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494" w:rsidRPr="009530E1" w:rsidRDefault="006C3494" w:rsidP="009530E1">
      <w:pPr>
        <w:spacing w:line="276" w:lineRule="auto"/>
        <w:ind w:left="709"/>
        <w:rPr>
          <w:lang w:eastAsia="ar-SA"/>
        </w:rPr>
      </w:pPr>
      <w:bookmarkStart w:id="0" w:name="_GoBack"/>
      <w:bookmarkEnd w:id="0"/>
      <w:r w:rsidRPr="009530E1">
        <w:rPr>
          <w:lang w:eastAsia="ar-SA"/>
        </w:rPr>
        <w:t>Załącznik nr 1</w:t>
      </w:r>
    </w:p>
    <w:p w:rsidR="006C3494" w:rsidRPr="009530E1" w:rsidRDefault="006C3494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:rsidR="006C3494" w:rsidRPr="009530E1" w:rsidRDefault="006C3494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  <w:r w:rsidRPr="009530E1">
        <w:rPr>
          <w:b/>
          <w:bCs/>
          <w:smallCaps/>
          <w:lang w:eastAsia="ar-SA"/>
        </w:rPr>
        <w:t xml:space="preserve">OPIS przedmiotu zamówienia </w:t>
      </w:r>
    </w:p>
    <w:p w:rsidR="006C3494" w:rsidRPr="009530E1" w:rsidRDefault="006C3494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  <w:r w:rsidRPr="009530E1">
        <w:rPr>
          <w:b/>
          <w:bCs/>
          <w:smallCaps/>
          <w:lang w:eastAsia="ar-SA"/>
        </w:rPr>
        <w:t>Obszar Natura 2000 Bagienna Dolina Drwęcy PLB040002</w:t>
      </w:r>
    </w:p>
    <w:p w:rsidR="00D34ED2" w:rsidRDefault="00D34ED2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:rsidR="009530E1" w:rsidRDefault="009530E1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:rsidR="009530E1" w:rsidRPr="009530E1" w:rsidRDefault="009530E1" w:rsidP="009530E1">
      <w:pPr>
        <w:spacing w:line="276" w:lineRule="auto"/>
        <w:jc w:val="center"/>
        <w:outlineLvl w:val="0"/>
        <w:rPr>
          <w:b/>
          <w:bCs/>
          <w:smallCaps/>
          <w:lang w:eastAsia="ar-SA"/>
        </w:rPr>
      </w:pPr>
    </w:p>
    <w:p w:rsidR="0025369C" w:rsidRDefault="00A815B6" w:rsidP="009530E1">
      <w:pPr>
        <w:spacing w:line="276" w:lineRule="auto"/>
        <w:jc w:val="both"/>
        <w:rPr>
          <w:rFonts w:eastAsia="TimesNewRomanPSMT"/>
          <w:b/>
          <w:bCs/>
        </w:rPr>
      </w:pPr>
      <w:r w:rsidRPr="009530E1">
        <w:rPr>
          <w:rFonts w:eastAsia="TimesNewRomanPSMT"/>
          <w:b/>
          <w:bCs/>
        </w:rPr>
        <w:t xml:space="preserve">I. </w:t>
      </w:r>
      <w:r w:rsidR="0025369C" w:rsidRPr="009530E1">
        <w:rPr>
          <w:rFonts w:eastAsia="TimesNewRomanPSMT"/>
          <w:b/>
          <w:bCs/>
        </w:rPr>
        <w:t>Pod</w:t>
      </w:r>
      <w:r w:rsidR="00D34ED2" w:rsidRPr="009530E1">
        <w:rPr>
          <w:rFonts w:eastAsia="TimesNewRomanPSMT"/>
          <w:b/>
          <w:bCs/>
        </w:rPr>
        <w:t>stawa prowadzenia badań:</w:t>
      </w:r>
    </w:p>
    <w:p w:rsidR="009530E1" w:rsidRPr="009530E1" w:rsidRDefault="009530E1" w:rsidP="009530E1">
      <w:pPr>
        <w:spacing w:line="276" w:lineRule="auto"/>
        <w:jc w:val="both"/>
        <w:rPr>
          <w:rFonts w:eastAsia="TimesNewRomanPSMT"/>
          <w:b/>
        </w:rPr>
      </w:pPr>
    </w:p>
    <w:p w:rsidR="00164DCE" w:rsidRPr="009530E1" w:rsidRDefault="00164DCE" w:rsidP="009530E1">
      <w:pPr>
        <w:spacing w:line="276" w:lineRule="auto"/>
        <w:jc w:val="both"/>
        <w:rPr>
          <w:rFonts w:eastAsia="TimesNewRomanPSMT"/>
        </w:rPr>
      </w:pPr>
      <w:r w:rsidRPr="009530E1">
        <w:rPr>
          <w:rFonts w:eastAsia="TimesNewRomanPSMT"/>
        </w:rPr>
        <w:t>Celem projektu jest wykonanie monitoringu ornitologicznego obszaru specjalnej ochrony ptaków Bagienna Dolina Drwęcy.</w:t>
      </w:r>
    </w:p>
    <w:p w:rsidR="00164DCE" w:rsidRPr="009530E1" w:rsidRDefault="00164DCE" w:rsidP="009530E1">
      <w:pPr>
        <w:spacing w:line="276" w:lineRule="auto"/>
        <w:jc w:val="both"/>
        <w:rPr>
          <w:rFonts w:eastAsia="TimesNewRomanPSMT"/>
        </w:rPr>
      </w:pPr>
      <w:r w:rsidRPr="009530E1">
        <w:rPr>
          <w:rFonts w:eastAsia="TimesNewRomanPSMT"/>
        </w:rPr>
        <w:t>Zgodnie z art. 31. ustawy z dnia 16 kwietnia 2004 roku o ochronie przyrody (</w:t>
      </w:r>
      <w:r w:rsidR="00A815B6" w:rsidRPr="009530E1">
        <w:rPr>
          <w:rFonts w:eastAsia="TimesNewRomanPSMT"/>
        </w:rPr>
        <w:t>Dz. U. z 2016 r. poz. 2134 ze zm</w:t>
      </w:r>
      <w:r w:rsidRPr="009530E1">
        <w:rPr>
          <w:rFonts w:eastAsia="TimesNewRomanPSMT"/>
        </w:rPr>
        <w:t>.) sprawujący nadzór (w tym przypadku R</w:t>
      </w:r>
      <w:r w:rsidR="00F54250" w:rsidRPr="009530E1">
        <w:rPr>
          <w:rFonts w:eastAsia="TimesNewRomanPSMT"/>
        </w:rPr>
        <w:t xml:space="preserve">egionalny </w:t>
      </w:r>
      <w:r w:rsidRPr="009530E1">
        <w:rPr>
          <w:rFonts w:eastAsia="TimesNewRomanPSMT"/>
        </w:rPr>
        <w:t>D</w:t>
      </w:r>
      <w:r w:rsidR="00F54250" w:rsidRPr="009530E1">
        <w:rPr>
          <w:rFonts w:eastAsia="TimesNewRomanPSMT"/>
        </w:rPr>
        <w:t xml:space="preserve">yrektor </w:t>
      </w:r>
      <w:r w:rsidRPr="009530E1">
        <w:rPr>
          <w:rFonts w:eastAsia="TimesNewRomanPSMT"/>
        </w:rPr>
        <w:t>O</w:t>
      </w:r>
      <w:r w:rsidR="00F54250" w:rsidRPr="009530E1">
        <w:rPr>
          <w:rFonts w:eastAsia="TimesNewRomanPSMT"/>
        </w:rPr>
        <w:t xml:space="preserve">chrony </w:t>
      </w:r>
      <w:r w:rsidRPr="009530E1">
        <w:rPr>
          <w:rFonts w:eastAsia="TimesNewRomanPSMT"/>
        </w:rPr>
        <w:t>Ś</w:t>
      </w:r>
      <w:r w:rsidR="00F54250" w:rsidRPr="009530E1">
        <w:rPr>
          <w:rFonts w:eastAsia="TimesNewRomanPSMT"/>
        </w:rPr>
        <w:t>rodowiska</w:t>
      </w:r>
      <w:r w:rsidRPr="009530E1">
        <w:rPr>
          <w:rFonts w:eastAsia="TimesNewRomanPSMT"/>
        </w:rPr>
        <w:t xml:space="preserve"> w Bydgoszczy) nad obszarem Natura 2000 sporządza i przekazuje Generalnemu Dyrektorowi Ochrony Środowiska co 3 lata w odniesieniu do obszaru specjalnej ochrony ptaków, ocenę realizacji ochrony tego obszaru, zawierającą informacje dotyczące podejmowanych działań ochronnych oraz wpływu tych działań na stan ochrony siedlisk przyrodniczych oraz gatunków roślin i zwierząt, dla których ochrony został wyznaczony obszar Natura 2000, a także wyniki monitorowania i nadzoru tych działań. </w:t>
      </w:r>
    </w:p>
    <w:p w:rsidR="006C3494" w:rsidRPr="009530E1" w:rsidRDefault="00164DCE" w:rsidP="009530E1">
      <w:pPr>
        <w:spacing w:line="276" w:lineRule="auto"/>
        <w:jc w:val="both"/>
        <w:rPr>
          <w:rFonts w:eastAsia="TimesNewRomanPSMT"/>
        </w:rPr>
      </w:pPr>
      <w:r w:rsidRPr="009530E1">
        <w:rPr>
          <w:rFonts w:eastAsia="TimesNewRomanPSMT"/>
        </w:rPr>
        <w:t xml:space="preserve">W celu określenia stanu ochrony przedmiotów ochrony ww. obszaru Natura 2000 należy wykonać monitoring ornitologiczny w okresie lęgowym oraz migracji sezonowych (wiosennych i jesiennych). </w:t>
      </w:r>
    </w:p>
    <w:p w:rsidR="00164DCE" w:rsidRPr="009530E1" w:rsidRDefault="00A2681A" w:rsidP="009530E1">
      <w:pPr>
        <w:spacing w:line="276" w:lineRule="auto"/>
        <w:jc w:val="both"/>
        <w:rPr>
          <w:rFonts w:eastAsia="TimesNewRomanPSMT"/>
        </w:rPr>
      </w:pPr>
      <w:r w:rsidRPr="009530E1">
        <w:rPr>
          <w:rFonts w:eastAsia="TimesNewRomanPSMT"/>
        </w:rPr>
        <w:t>Powyższe d</w:t>
      </w:r>
      <w:r w:rsidR="00164DCE" w:rsidRPr="009530E1">
        <w:rPr>
          <w:rFonts w:eastAsia="TimesNewRomanPSMT"/>
        </w:rPr>
        <w:t xml:space="preserve">ziałania </w:t>
      </w:r>
      <w:r w:rsidR="00274885" w:rsidRPr="009530E1">
        <w:rPr>
          <w:rFonts w:eastAsia="TimesNewRomanPSMT"/>
        </w:rPr>
        <w:t>zostaną wykonane</w:t>
      </w:r>
      <w:r w:rsidR="006C3494" w:rsidRPr="009530E1">
        <w:rPr>
          <w:rFonts w:eastAsia="TimesNewRomanPSMT"/>
        </w:rPr>
        <w:t xml:space="preserve"> w latach 2017-2018</w:t>
      </w:r>
      <w:r w:rsidR="00164DCE" w:rsidRPr="009530E1">
        <w:rPr>
          <w:rFonts w:eastAsia="TimesNewRomanPSMT"/>
        </w:rPr>
        <w:t>.</w:t>
      </w:r>
    </w:p>
    <w:p w:rsidR="00A815B6" w:rsidRPr="009530E1" w:rsidRDefault="0003077C" w:rsidP="009530E1">
      <w:pPr>
        <w:spacing w:line="276" w:lineRule="auto"/>
        <w:jc w:val="both"/>
      </w:pPr>
      <w:r w:rsidRPr="009530E1">
        <w:rPr>
          <w:rFonts w:eastAsia="TimesNewRomanPSMT"/>
        </w:rPr>
        <w:t xml:space="preserve">Przedmiotem zamówienia jest </w:t>
      </w:r>
      <w:r w:rsidRPr="009530E1">
        <w:t>raport z monitoringu ornitologicznego z okresu lęgowego oraz migracji sezonowych z oceną stanu ochrony przedmiotów ochrony obszaru specjalnej ochrony ptaków Bagienna Dolina Drwęcy PLB040002.</w:t>
      </w:r>
    </w:p>
    <w:p w:rsidR="00A815B6" w:rsidRPr="009530E1" w:rsidRDefault="00A815B6" w:rsidP="009530E1">
      <w:pPr>
        <w:spacing w:line="276" w:lineRule="auto"/>
        <w:jc w:val="both"/>
      </w:pPr>
    </w:p>
    <w:p w:rsidR="00A815B6" w:rsidRPr="009530E1" w:rsidRDefault="00A815B6" w:rsidP="009530E1">
      <w:pPr>
        <w:spacing w:line="276" w:lineRule="auto"/>
        <w:jc w:val="both"/>
        <w:rPr>
          <w:b/>
        </w:rPr>
      </w:pPr>
      <w:r w:rsidRPr="009530E1">
        <w:rPr>
          <w:b/>
        </w:rPr>
        <w:t xml:space="preserve">II. </w:t>
      </w:r>
      <w:r w:rsidR="00D34ED2" w:rsidRPr="009530E1">
        <w:rPr>
          <w:b/>
        </w:rPr>
        <w:t>Zakres działań:</w:t>
      </w:r>
    </w:p>
    <w:p w:rsidR="00A815B6" w:rsidRPr="009530E1" w:rsidRDefault="00A815B6" w:rsidP="009530E1">
      <w:pPr>
        <w:spacing w:line="276" w:lineRule="auto"/>
        <w:jc w:val="both"/>
        <w:rPr>
          <w:b/>
        </w:rPr>
      </w:pPr>
    </w:p>
    <w:p w:rsidR="00D6103F" w:rsidRPr="009530E1" w:rsidRDefault="00E109FD" w:rsidP="009530E1">
      <w:pPr>
        <w:numPr>
          <w:ilvl w:val="0"/>
          <w:numId w:val="1"/>
        </w:numPr>
        <w:spacing w:line="276" w:lineRule="auto"/>
        <w:ind w:left="426"/>
        <w:jc w:val="both"/>
        <w:rPr>
          <w:b/>
        </w:rPr>
      </w:pPr>
      <w:r w:rsidRPr="009530E1">
        <w:t xml:space="preserve">Wykonawca przeprowadzi </w:t>
      </w:r>
      <w:r w:rsidR="00707697" w:rsidRPr="009530E1">
        <w:t>badania terenowe</w:t>
      </w:r>
      <w:r w:rsidR="00B20827" w:rsidRPr="009530E1">
        <w:t xml:space="preserve"> na obszarze Natu</w:t>
      </w:r>
      <w:r w:rsidR="006C3494" w:rsidRPr="009530E1">
        <w:t xml:space="preserve">ra 2000 Bagienna Dolina Drwęcy </w:t>
      </w:r>
      <w:r w:rsidR="00B20827" w:rsidRPr="009530E1">
        <w:t>w następujący sposób:</w:t>
      </w:r>
    </w:p>
    <w:p w:rsidR="00D6103F" w:rsidRPr="009530E1" w:rsidRDefault="00AC5F71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>Monitoring populacji migrującej łabędzia krzykliwego</w:t>
      </w:r>
      <w:r w:rsidR="00E968CC" w:rsidRPr="009530E1">
        <w:t xml:space="preserve"> </w:t>
      </w:r>
      <w:r w:rsidR="00E968CC" w:rsidRPr="009530E1">
        <w:rPr>
          <w:i/>
        </w:rPr>
        <w:t>Cygnus cygnus</w:t>
      </w:r>
      <w:r w:rsidRPr="009530E1">
        <w:t xml:space="preserve">, </w:t>
      </w:r>
      <w:r w:rsidR="00D63EF5" w:rsidRPr="009530E1">
        <w:t>gegawy</w:t>
      </w:r>
      <w:r w:rsidR="00E968CC" w:rsidRPr="009530E1">
        <w:t xml:space="preserve"> </w:t>
      </w:r>
      <w:r w:rsidR="00E968CC" w:rsidRPr="009530E1">
        <w:rPr>
          <w:i/>
        </w:rPr>
        <w:t>Anser anser</w:t>
      </w:r>
      <w:r w:rsidR="00D63EF5" w:rsidRPr="009530E1">
        <w:t xml:space="preserve">, </w:t>
      </w:r>
      <w:r w:rsidRPr="009530E1">
        <w:t xml:space="preserve">gęsi zbożowej </w:t>
      </w:r>
      <w:r w:rsidR="00E968CC" w:rsidRPr="00893083">
        <w:rPr>
          <w:i/>
        </w:rPr>
        <w:t>Anser fabalis</w:t>
      </w:r>
      <w:r w:rsidRPr="009530E1">
        <w:t xml:space="preserve"> i białoczelnej </w:t>
      </w:r>
      <w:r w:rsidR="00E968CC" w:rsidRPr="009530E1">
        <w:rPr>
          <w:i/>
        </w:rPr>
        <w:t>Anser albifrons</w:t>
      </w:r>
      <w:r w:rsidRPr="009530E1">
        <w:t xml:space="preserve"> oraz</w:t>
      </w:r>
      <w:r w:rsidR="00B5740B" w:rsidRPr="009530E1">
        <w:t xml:space="preserve"> </w:t>
      </w:r>
      <w:r w:rsidRPr="009530E1">
        <w:t>żurawia</w:t>
      </w:r>
      <w:r w:rsidR="00B5740B" w:rsidRPr="009530E1">
        <w:t xml:space="preserve"> </w:t>
      </w:r>
      <w:r w:rsidR="00E968CC" w:rsidRPr="009530E1">
        <w:rPr>
          <w:i/>
        </w:rPr>
        <w:t>Grus grus</w:t>
      </w:r>
      <w:r w:rsidR="00E968CC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liczenie</w:t>
      </w:r>
      <w:r w:rsidR="00B5740B" w:rsidRPr="009530E1">
        <w:t xml:space="preserve"> </w:t>
      </w:r>
      <w:r w:rsidRPr="009530E1">
        <w:t>osobników (stad)</w:t>
      </w:r>
      <w:r w:rsidR="00B5740B" w:rsidRPr="009530E1">
        <w:t xml:space="preserve"> </w:t>
      </w:r>
      <w:r w:rsidRPr="009530E1">
        <w:t>na</w:t>
      </w:r>
      <w:r w:rsidR="00B5740B" w:rsidRPr="009530E1">
        <w:t xml:space="preserve"> </w:t>
      </w:r>
      <w:r w:rsidRPr="009530E1">
        <w:t>noclegowiskach</w:t>
      </w:r>
      <w:r w:rsidR="00B5740B" w:rsidRPr="009530E1">
        <w:t xml:space="preserve"> </w:t>
      </w:r>
      <w:r w:rsidRPr="009530E1">
        <w:t>uzupełnione</w:t>
      </w:r>
      <w:r w:rsidR="00B5740B" w:rsidRPr="009530E1">
        <w:t xml:space="preserve"> </w:t>
      </w:r>
      <w:r w:rsidRPr="009530E1">
        <w:t>obserwacjami z żerowisk,</w:t>
      </w:r>
      <w:r w:rsidR="00B5740B" w:rsidRPr="009530E1">
        <w:t xml:space="preserve"> </w:t>
      </w:r>
      <w:r w:rsidRPr="009530E1">
        <w:t>wraz</w:t>
      </w:r>
      <w:r w:rsidR="00B5740B" w:rsidRPr="009530E1">
        <w:t xml:space="preserve"> </w:t>
      </w:r>
      <w:r w:rsidRPr="009530E1">
        <w:t>z weryfikacją</w:t>
      </w:r>
      <w:r w:rsidR="00B5740B" w:rsidRPr="009530E1">
        <w:t xml:space="preserve"> </w:t>
      </w:r>
      <w:r w:rsidRPr="009530E1">
        <w:t>i oceną</w:t>
      </w:r>
      <w:r w:rsidR="00B5740B" w:rsidRPr="009530E1">
        <w:t xml:space="preserve"> </w:t>
      </w:r>
      <w:r w:rsidRPr="009530E1">
        <w:t>efektów</w:t>
      </w:r>
      <w:r w:rsidR="00B5740B" w:rsidRPr="009530E1">
        <w:t xml:space="preserve"> </w:t>
      </w:r>
      <w:r w:rsidRPr="009530E1">
        <w:t>realizacji działań</w:t>
      </w:r>
      <w:r w:rsidR="00B5740B" w:rsidRPr="009530E1">
        <w:t xml:space="preserve"> </w:t>
      </w:r>
      <w:r w:rsidRPr="009530E1">
        <w:t>ochronnych.</w:t>
      </w:r>
      <w:r w:rsidR="00B5740B" w:rsidRPr="009530E1">
        <w:t xml:space="preserve"> </w:t>
      </w:r>
      <w:r w:rsidRPr="009530E1">
        <w:t>Kontrole</w:t>
      </w:r>
      <w:r w:rsidR="00B5740B" w:rsidRPr="009530E1">
        <w:t xml:space="preserve"> </w:t>
      </w:r>
      <w:r w:rsidRPr="009530E1">
        <w:t>terenowe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wiosną w okresie</w:t>
      </w:r>
      <w:r w:rsidR="00B5740B" w:rsidRPr="009530E1">
        <w:t xml:space="preserve"> </w:t>
      </w:r>
      <w:r w:rsidRPr="009530E1">
        <w:t>marzec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maj</w:t>
      </w:r>
      <w:r w:rsidR="00B5740B" w:rsidRPr="009530E1">
        <w:t xml:space="preserve"> </w:t>
      </w:r>
      <w:r w:rsidR="00D52BCD" w:rsidRPr="009530E1">
        <w:t xml:space="preserve">(min. 6 kontroli) </w:t>
      </w:r>
      <w:r w:rsidRPr="009530E1">
        <w:t>oraz</w:t>
      </w:r>
      <w:r w:rsidR="00B5740B" w:rsidRPr="009530E1">
        <w:t xml:space="preserve"> </w:t>
      </w:r>
      <w:r w:rsidRPr="009530E1">
        <w:t>jesienią</w:t>
      </w:r>
      <w:r w:rsidR="00B5740B" w:rsidRPr="009530E1">
        <w:t xml:space="preserve"> </w:t>
      </w:r>
      <w:r w:rsidRPr="009530E1">
        <w:t>w okresie</w:t>
      </w:r>
      <w:r w:rsidR="00B5740B" w:rsidRPr="009530E1">
        <w:t xml:space="preserve"> </w:t>
      </w:r>
      <w:r w:rsidRPr="009530E1">
        <w:t>wrzesień</w:t>
      </w:r>
      <w:r w:rsidR="00B5740B" w:rsidRPr="009530E1">
        <w:t xml:space="preserve"> </w:t>
      </w:r>
      <w:r w:rsidR="00D52BCD" w:rsidRPr="009530E1">
        <w:t>–</w:t>
      </w:r>
      <w:r w:rsidRPr="009530E1">
        <w:t xml:space="preserve"> październik</w:t>
      </w:r>
      <w:r w:rsidR="00D52BCD" w:rsidRPr="009530E1">
        <w:t xml:space="preserve"> (min. 4 kontrole)</w:t>
      </w:r>
      <w:r w:rsidRPr="009530E1">
        <w:t>.</w:t>
      </w:r>
      <w:r w:rsidR="00B5740B" w:rsidRPr="009530E1">
        <w:t xml:space="preserve"> </w:t>
      </w:r>
      <w:r w:rsidRPr="009530E1">
        <w:t>Monitoring</w:t>
      </w:r>
      <w:r w:rsidR="00B5740B" w:rsidRPr="009530E1">
        <w:t xml:space="preserve"> </w:t>
      </w:r>
      <w:r w:rsidRPr="009530E1">
        <w:t>należy</w:t>
      </w:r>
      <w:r w:rsidR="00B5740B" w:rsidRPr="009530E1">
        <w:t xml:space="preserve"> </w:t>
      </w:r>
      <w:r w:rsidRPr="009530E1">
        <w:t xml:space="preserve">prowadzić </w:t>
      </w:r>
      <w:r w:rsidR="00853A91" w:rsidRPr="009530E1">
        <w:t>na powierzchni</w:t>
      </w:r>
      <w:r w:rsidR="009F6C48" w:rsidRPr="009530E1">
        <w:t xml:space="preserve"> </w:t>
      </w:r>
      <w:r w:rsidR="00853A91" w:rsidRPr="009530E1">
        <w:t>monitoringowej wyznaczonej zgodnie z mapą</w:t>
      </w:r>
      <w:r w:rsidR="00B5740B" w:rsidRPr="009530E1">
        <w:t xml:space="preserve"> </w:t>
      </w:r>
      <w:r w:rsidR="00853A91" w:rsidRPr="009530E1">
        <w:t>(rys. 1) poglądową przedstawiającą</w:t>
      </w:r>
      <w:r w:rsidR="00B5740B" w:rsidRPr="009530E1">
        <w:t xml:space="preserve"> </w:t>
      </w:r>
      <w:r w:rsidR="00853A91" w:rsidRPr="009530E1">
        <w:t xml:space="preserve">ich położenie. </w:t>
      </w:r>
    </w:p>
    <w:p w:rsidR="00D6103F" w:rsidRPr="009530E1" w:rsidRDefault="00AC5F71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 xml:space="preserve">Monitoring populacji lęgowej </w:t>
      </w:r>
      <w:r w:rsidR="00D63EF5" w:rsidRPr="009530E1">
        <w:t xml:space="preserve">gęgawy </w:t>
      </w:r>
      <w:r w:rsidRPr="009530E1">
        <w:t>- liczenie par lęgowych wraz z weryfikacją i oceną efektów realizacji działań ochronnych. Kontrole</w:t>
      </w:r>
      <w:r w:rsidR="00B5740B" w:rsidRPr="009530E1">
        <w:t xml:space="preserve"> </w:t>
      </w:r>
      <w:r w:rsidRPr="009530E1">
        <w:t>terenowe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wiosną</w:t>
      </w:r>
      <w:r w:rsidR="00B5740B" w:rsidRPr="009530E1">
        <w:t xml:space="preserve"> </w:t>
      </w:r>
      <w:r w:rsidR="006C3494" w:rsidRPr="009530E1">
        <w:t>2018</w:t>
      </w:r>
      <w:r w:rsidR="00D43E8D" w:rsidRPr="009530E1">
        <w:t xml:space="preserve"> r. </w:t>
      </w:r>
      <w:r w:rsidRPr="009530E1">
        <w:t>w okresie</w:t>
      </w:r>
      <w:r w:rsidR="00B5740B" w:rsidRPr="009530E1">
        <w:t xml:space="preserve"> </w:t>
      </w:r>
      <w:r w:rsidRPr="009530E1">
        <w:t>marzec</w:t>
      </w:r>
      <w:r w:rsidR="00B5740B" w:rsidRPr="009530E1">
        <w:t xml:space="preserve"> </w:t>
      </w:r>
      <w:r w:rsidRPr="009530E1">
        <w:t>- kwiecień</w:t>
      </w:r>
      <w:r w:rsidR="00B5740B" w:rsidRPr="009530E1">
        <w:t xml:space="preserve"> </w:t>
      </w:r>
      <w:r w:rsidRPr="009530E1">
        <w:t>podczas</w:t>
      </w:r>
      <w:r w:rsidR="00B5740B" w:rsidRPr="009530E1">
        <w:t xml:space="preserve"> </w:t>
      </w:r>
      <w:r w:rsidRPr="009530E1">
        <w:t>zajmowania</w:t>
      </w:r>
      <w:r w:rsidR="00B5740B" w:rsidRPr="009530E1">
        <w:t xml:space="preserve"> </w:t>
      </w:r>
      <w:r w:rsidRPr="009530E1">
        <w:t>stanowisk</w:t>
      </w:r>
      <w:r w:rsidR="00B5740B" w:rsidRPr="009530E1">
        <w:t xml:space="preserve"> </w:t>
      </w:r>
      <w:r w:rsidRPr="009530E1">
        <w:t>lęgowych</w:t>
      </w:r>
      <w:r w:rsidR="00B5740B" w:rsidRPr="009530E1">
        <w:t xml:space="preserve"> </w:t>
      </w:r>
      <w:r w:rsidR="00D52BCD" w:rsidRPr="009530E1">
        <w:t xml:space="preserve">(min. 3 kontrole) </w:t>
      </w:r>
      <w:r w:rsidRPr="009530E1">
        <w:t xml:space="preserve">oraz latem </w:t>
      </w:r>
      <w:r w:rsidR="006C3494" w:rsidRPr="009530E1">
        <w:t>2018</w:t>
      </w:r>
      <w:r w:rsidR="00D43E8D" w:rsidRPr="009530E1">
        <w:t xml:space="preserve"> r.</w:t>
      </w:r>
      <w:r w:rsidRPr="009530E1">
        <w:t xml:space="preserve"> w okresie</w:t>
      </w:r>
      <w:r w:rsidR="00B5740B" w:rsidRPr="009530E1">
        <w:t xml:space="preserve"> </w:t>
      </w:r>
      <w:r w:rsidRPr="009530E1">
        <w:t>czerwiec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sierpień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lastRenderedPageBreak/>
        <w:t>liczenie</w:t>
      </w:r>
      <w:r w:rsidR="00B5740B" w:rsidRPr="009530E1">
        <w:t xml:space="preserve"> </w:t>
      </w:r>
      <w:r w:rsidRPr="009530E1">
        <w:t>ptaków wodzących</w:t>
      </w:r>
      <w:r w:rsidR="00B5740B" w:rsidRPr="009530E1">
        <w:t xml:space="preserve"> </w:t>
      </w:r>
      <w:r w:rsidRPr="009530E1">
        <w:t>młode</w:t>
      </w:r>
      <w:r w:rsidR="00D52BCD" w:rsidRPr="009530E1">
        <w:t xml:space="preserve"> (min. 3 kontrole)</w:t>
      </w:r>
      <w:r w:rsidRPr="009530E1">
        <w:t>.</w:t>
      </w:r>
      <w:r w:rsidR="00B5740B" w:rsidRPr="009530E1">
        <w:t xml:space="preserve"> </w:t>
      </w:r>
      <w:r w:rsidRPr="009530E1">
        <w:t>Monitoring</w:t>
      </w:r>
      <w:r w:rsidR="00B5740B" w:rsidRPr="009530E1">
        <w:t xml:space="preserve"> </w:t>
      </w:r>
      <w:r w:rsidRPr="009530E1">
        <w:t xml:space="preserve">należy prowadzić </w:t>
      </w:r>
      <w:r w:rsidR="006C3494" w:rsidRPr="009530E1">
        <w:t>na cały</w:t>
      </w:r>
      <w:r w:rsidR="00853A91" w:rsidRPr="009530E1">
        <w:t>m obszarze</w:t>
      </w:r>
      <w:r w:rsidR="00B5740B" w:rsidRPr="009530E1">
        <w:t xml:space="preserve"> </w:t>
      </w:r>
      <w:r w:rsidR="00853A91" w:rsidRPr="009530E1">
        <w:t>Natura 2000</w:t>
      </w:r>
      <w:r w:rsidR="00B5740B" w:rsidRPr="009530E1">
        <w:t xml:space="preserve"> </w:t>
      </w:r>
      <w:r w:rsidR="00853A91" w:rsidRPr="009530E1">
        <w:t>Bagienna Dolina Drwęcy.</w:t>
      </w:r>
    </w:p>
    <w:p w:rsidR="00D6103F" w:rsidRPr="009530E1" w:rsidRDefault="00FA7C80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 xml:space="preserve">Monitoring populacji lęgowej </w:t>
      </w:r>
      <w:r w:rsidR="00D63EF5" w:rsidRPr="009530E1">
        <w:t xml:space="preserve">gągoła </w:t>
      </w:r>
      <w:r w:rsidR="009D5008" w:rsidRPr="009530E1">
        <w:rPr>
          <w:i/>
        </w:rPr>
        <w:t>Bucephala clangula</w:t>
      </w:r>
      <w:r w:rsidR="009D5008" w:rsidRPr="009530E1">
        <w:t xml:space="preserve"> </w:t>
      </w:r>
      <w:r w:rsidR="00D63EF5" w:rsidRPr="009530E1">
        <w:t>i nurogęsi</w:t>
      </w:r>
      <w:r w:rsidR="00D43E8D" w:rsidRPr="009530E1">
        <w:t xml:space="preserve"> </w:t>
      </w:r>
      <w:r w:rsidR="009D5008" w:rsidRPr="009530E1">
        <w:rPr>
          <w:i/>
        </w:rPr>
        <w:t xml:space="preserve">Mergus merganser </w:t>
      </w:r>
      <w:r w:rsidRPr="009530E1">
        <w:t>- liczenie par lęgowych wraz z weryfikacją i oceną efektów realizacji działań ochronnych. Kontrole</w:t>
      </w:r>
      <w:r w:rsidR="00B5740B" w:rsidRPr="009530E1">
        <w:t xml:space="preserve"> </w:t>
      </w:r>
      <w:r w:rsidRPr="009530E1">
        <w:t>terenowe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wiosną</w:t>
      </w:r>
      <w:r w:rsidR="00B5740B" w:rsidRPr="009530E1">
        <w:t xml:space="preserve"> </w:t>
      </w:r>
      <w:r w:rsidR="006C3494" w:rsidRPr="009530E1">
        <w:t>2018</w:t>
      </w:r>
      <w:r w:rsidR="00D43E8D" w:rsidRPr="009530E1">
        <w:t xml:space="preserve"> r. </w:t>
      </w:r>
      <w:r w:rsidRPr="009530E1">
        <w:t>w okresie</w:t>
      </w:r>
      <w:r w:rsidR="00B5740B" w:rsidRPr="009530E1">
        <w:t xml:space="preserve"> </w:t>
      </w:r>
      <w:r w:rsidRPr="009530E1">
        <w:t>marzec</w:t>
      </w:r>
      <w:r w:rsidR="00B5740B" w:rsidRPr="009530E1">
        <w:t xml:space="preserve"> </w:t>
      </w:r>
      <w:r w:rsidRPr="009530E1">
        <w:t>- kwiecień</w:t>
      </w:r>
      <w:r w:rsidR="00B5740B" w:rsidRPr="009530E1">
        <w:t xml:space="preserve"> </w:t>
      </w:r>
      <w:r w:rsidRPr="009530E1">
        <w:t>podczas</w:t>
      </w:r>
      <w:r w:rsidR="00B5740B" w:rsidRPr="009530E1">
        <w:t xml:space="preserve"> </w:t>
      </w:r>
      <w:r w:rsidRPr="009530E1">
        <w:t>zajmowania</w:t>
      </w:r>
      <w:r w:rsidR="00B5740B" w:rsidRPr="009530E1">
        <w:t xml:space="preserve"> </w:t>
      </w:r>
      <w:r w:rsidRPr="009530E1">
        <w:t>stanowisk</w:t>
      </w:r>
      <w:r w:rsidR="00B5740B" w:rsidRPr="009530E1">
        <w:t xml:space="preserve"> </w:t>
      </w:r>
      <w:r w:rsidRPr="009530E1">
        <w:t>lęgowych</w:t>
      </w:r>
      <w:r w:rsidR="00B5740B" w:rsidRPr="009530E1">
        <w:t xml:space="preserve"> </w:t>
      </w:r>
      <w:r w:rsidR="00D52BCD" w:rsidRPr="009530E1">
        <w:t xml:space="preserve">(min. 3 kontrole) </w:t>
      </w:r>
      <w:r w:rsidRPr="009530E1">
        <w:t>oraz latem</w:t>
      </w:r>
      <w:r w:rsidR="00B5740B" w:rsidRPr="009530E1">
        <w:t xml:space="preserve"> </w:t>
      </w:r>
      <w:r w:rsidR="006C3494" w:rsidRPr="009530E1">
        <w:t>2018</w:t>
      </w:r>
      <w:r w:rsidR="00D43E8D" w:rsidRPr="009530E1">
        <w:t xml:space="preserve"> r. </w:t>
      </w:r>
      <w:r w:rsidRPr="009530E1">
        <w:t>w okresie</w:t>
      </w:r>
      <w:r w:rsidR="00B5740B" w:rsidRPr="009530E1">
        <w:t xml:space="preserve"> </w:t>
      </w:r>
      <w:r w:rsidRPr="009530E1">
        <w:t>czerwiec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lipiec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liczenie</w:t>
      </w:r>
      <w:r w:rsidR="00B5740B" w:rsidRPr="009530E1">
        <w:t xml:space="preserve"> </w:t>
      </w:r>
      <w:r w:rsidRPr="009530E1">
        <w:t xml:space="preserve">ptaków </w:t>
      </w:r>
      <w:r w:rsidR="00093CDA" w:rsidRPr="009530E1">
        <w:t>w</w:t>
      </w:r>
      <w:r w:rsidRPr="009530E1">
        <w:t>odzących</w:t>
      </w:r>
      <w:r w:rsidR="00B5740B" w:rsidRPr="009530E1">
        <w:t xml:space="preserve"> </w:t>
      </w:r>
      <w:r w:rsidRPr="009530E1">
        <w:t>młode</w:t>
      </w:r>
      <w:r w:rsidR="00D52BCD" w:rsidRPr="009530E1">
        <w:t xml:space="preserve"> (min. 3 kontrole)</w:t>
      </w:r>
      <w:r w:rsidRPr="009530E1">
        <w:t>.</w:t>
      </w:r>
      <w:r w:rsidR="00D52BCD" w:rsidRPr="009530E1">
        <w:t xml:space="preserve"> </w:t>
      </w:r>
      <w:r w:rsidRPr="009530E1">
        <w:t>Monitoring</w:t>
      </w:r>
      <w:r w:rsidR="00B5740B" w:rsidRPr="009530E1">
        <w:t xml:space="preserve"> </w:t>
      </w:r>
      <w:r w:rsidRPr="009530E1">
        <w:t xml:space="preserve">należy prowadzić </w:t>
      </w:r>
      <w:r w:rsidR="00093CDA" w:rsidRPr="009530E1">
        <w:t>wzdłuż</w:t>
      </w:r>
      <w:r w:rsidR="00B5740B" w:rsidRPr="009530E1">
        <w:t xml:space="preserve"> </w:t>
      </w:r>
      <w:r w:rsidR="00093CDA" w:rsidRPr="009530E1">
        <w:t>brzegów wód</w:t>
      </w:r>
      <w:r w:rsidR="00B5740B" w:rsidRPr="009530E1">
        <w:t xml:space="preserve"> </w:t>
      </w:r>
      <w:r w:rsidR="00093CDA" w:rsidRPr="009530E1">
        <w:t>(cieków, zbiorników wodnych)</w:t>
      </w:r>
      <w:r w:rsidR="00B5740B" w:rsidRPr="009530E1">
        <w:t xml:space="preserve"> </w:t>
      </w:r>
      <w:r w:rsidR="00093CDA" w:rsidRPr="009530E1">
        <w:t>obszaru Natura</w:t>
      </w:r>
      <w:r w:rsidR="00B5740B" w:rsidRPr="009530E1">
        <w:t xml:space="preserve"> </w:t>
      </w:r>
      <w:r w:rsidR="00093CDA" w:rsidRPr="009530E1">
        <w:t>2000 Bagienna</w:t>
      </w:r>
      <w:r w:rsidR="00B5740B" w:rsidRPr="009530E1">
        <w:t xml:space="preserve"> </w:t>
      </w:r>
      <w:r w:rsidR="00093CDA" w:rsidRPr="009530E1">
        <w:t>Dolina Drwęcy.</w:t>
      </w:r>
    </w:p>
    <w:p w:rsidR="00D6103F" w:rsidRPr="009530E1" w:rsidRDefault="00FA7C80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>Monitoring</w:t>
      </w:r>
      <w:r w:rsidR="00B5740B" w:rsidRPr="009530E1">
        <w:t xml:space="preserve"> </w:t>
      </w:r>
      <w:r w:rsidRPr="009530E1">
        <w:t>populacji</w:t>
      </w:r>
      <w:r w:rsidR="00B5740B" w:rsidRPr="009530E1">
        <w:t xml:space="preserve"> </w:t>
      </w:r>
      <w:r w:rsidRPr="009530E1">
        <w:t>lęgowej</w:t>
      </w:r>
      <w:r w:rsidR="00B5740B" w:rsidRPr="009530E1">
        <w:t xml:space="preserve"> </w:t>
      </w:r>
      <w:r w:rsidR="00377DDE" w:rsidRPr="009530E1">
        <w:t>rybitwy czarnej</w:t>
      </w:r>
      <w:r w:rsidR="00165708" w:rsidRPr="009530E1">
        <w:t xml:space="preserve"> </w:t>
      </w:r>
      <w:r w:rsidR="00165708" w:rsidRPr="009530E1">
        <w:rPr>
          <w:i/>
        </w:rPr>
        <w:t>Chlidonias niger</w:t>
      </w:r>
      <w:r w:rsidR="00165708" w:rsidRPr="009530E1">
        <w:t xml:space="preserve"> </w:t>
      </w:r>
      <w:r w:rsidR="00D43E8D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obserwacje</w:t>
      </w:r>
      <w:r w:rsidR="00B5740B" w:rsidRPr="009530E1">
        <w:t xml:space="preserve"> </w:t>
      </w:r>
      <w:r w:rsidRPr="009530E1">
        <w:t>ptaków, noszących</w:t>
      </w:r>
      <w:r w:rsidR="00B5740B" w:rsidRPr="009530E1">
        <w:t xml:space="preserve"> </w:t>
      </w:r>
      <w:r w:rsidRPr="009530E1">
        <w:t>materiał</w:t>
      </w:r>
      <w:r w:rsidR="00B5740B" w:rsidRPr="009530E1">
        <w:t xml:space="preserve"> </w:t>
      </w:r>
      <w:r w:rsidRPr="009530E1">
        <w:t>gniazdowy</w:t>
      </w:r>
      <w:r w:rsidR="00B5740B" w:rsidRPr="009530E1">
        <w:t xml:space="preserve"> </w:t>
      </w:r>
      <w:r w:rsidRPr="009530E1">
        <w:t>lub</w:t>
      </w:r>
      <w:r w:rsidR="00B5740B" w:rsidRPr="009530E1">
        <w:t xml:space="preserve"> </w:t>
      </w:r>
      <w:r w:rsidRPr="009530E1">
        <w:t>pokarm</w:t>
      </w:r>
      <w:r w:rsidR="00B5740B" w:rsidRPr="009530E1">
        <w:t xml:space="preserve"> </w:t>
      </w:r>
      <w:r w:rsidRPr="009530E1">
        <w:t>w dziobie, wskazujące</w:t>
      </w:r>
      <w:r w:rsidR="00B5740B" w:rsidRPr="009530E1">
        <w:t xml:space="preserve"> </w:t>
      </w:r>
      <w:r w:rsidRPr="009530E1">
        <w:t>na</w:t>
      </w:r>
      <w:r w:rsidR="00B5740B" w:rsidRPr="009530E1">
        <w:t xml:space="preserve"> </w:t>
      </w:r>
      <w:r w:rsidRPr="009530E1">
        <w:t>możliwość</w:t>
      </w:r>
      <w:r w:rsidR="00B5740B" w:rsidRPr="009530E1">
        <w:t xml:space="preserve"> </w:t>
      </w:r>
      <w:r w:rsidRPr="009530E1">
        <w:t>gniazdowania</w:t>
      </w:r>
      <w:r w:rsidR="00B5740B" w:rsidRPr="009530E1">
        <w:t xml:space="preserve"> </w:t>
      </w:r>
      <w:r w:rsidRPr="009530E1">
        <w:t>w obszarze. W przypadku stwierdzenia kolonii należy określić liczbę par wraz</w:t>
      </w:r>
      <w:r w:rsidR="00B5740B" w:rsidRPr="009530E1">
        <w:t xml:space="preserve"> </w:t>
      </w:r>
      <w:r w:rsidRPr="009530E1">
        <w:t>z weryfikacją</w:t>
      </w:r>
      <w:r w:rsidR="00B5740B" w:rsidRPr="009530E1">
        <w:t xml:space="preserve"> </w:t>
      </w:r>
      <w:r w:rsidRPr="009530E1">
        <w:t>i oceną</w:t>
      </w:r>
      <w:r w:rsidR="00B5740B" w:rsidRPr="009530E1">
        <w:t xml:space="preserve"> </w:t>
      </w:r>
      <w:r w:rsidRPr="009530E1">
        <w:t>efektów</w:t>
      </w:r>
      <w:r w:rsidR="00B5740B" w:rsidRPr="009530E1">
        <w:t xml:space="preserve"> </w:t>
      </w:r>
      <w:r w:rsidRPr="009530E1">
        <w:t>realizacji</w:t>
      </w:r>
      <w:r w:rsidR="00B5740B" w:rsidRPr="009530E1">
        <w:t xml:space="preserve"> </w:t>
      </w:r>
      <w:r w:rsidRPr="009530E1">
        <w:t>działań ochronnych.</w:t>
      </w:r>
      <w:r w:rsidR="00B5740B" w:rsidRPr="009530E1">
        <w:t xml:space="preserve"> </w:t>
      </w:r>
      <w:r w:rsidRPr="009530E1">
        <w:t>Kontrole</w:t>
      </w:r>
      <w:r w:rsidR="00B5740B" w:rsidRPr="009530E1">
        <w:t xml:space="preserve"> </w:t>
      </w:r>
      <w:r w:rsidRPr="009530E1">
        <w:t>terenowe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 okresie</w:t>
      </w:r>
      <w:r w:rsidR="00B5740B" w:rsidRPr="009530E1">
        <w:t xml:space="preserve"> </w:t>
      </w:r>
      <w:r w:rsidRPr="009530E1">
        <w:t>od maja</w:t>
      </w:r>
      <w:r w:rsidR="00B5740B" w:rsidRPr="009530E1">
        <w:t xml:space="preserve"> </w:t>
      </w:r>
      <w:r w:rsidRPr="009530E1">
        <w:t>do</w:t>
      </w:r>
      <w:r w:rsidR="00B5740B" w:rsidRPr="009530E1">
        <w:t xml:space="preserve"> </w:t>
      </w:r>
      <w:r w:rsidRPr="009530E1">
        <w:t>lipca</w:t>
      </w:r>
      <w:r w:rsidR="006C3494" w:rsidRPr="009530E1">
        <w:t xml:space="preserve"> 2018</w:t>
      </w:r>
      <w:r w:rsidR="00D43E8D" w:rsidRPr="009530E1">
        <w:t xml:space="preserve"> r.</w:t>
      </w:r>
      <w:r w:rsidR="00D52BCD" w:rsidRPr="009530E1">
        <w:t xml:space="preserve"> (min. 4 kontrole)</w:t>
      </w:r>
      <w:r w:rsidRPr="009530E1">
        <w:t xml:space="preserve">. Monitoring należy prowadzić </w:t>
      </w:r>
      <w:r w:rsidR="00D43E8D" w:rsidRPr="009530E1">
        <w:t>na c</w:t>
      </w:r>
      <w:r w:rsidR="002615A2" w:rsidRPr="009530E1">
        <w:t>ały</w:t>
      </w:r>
      <w:r w:rsidR="00D43E8D" w:rsidRPr="009530E1">
        <w:t>m</w:t>
      </w:r>
      <w:r w:rsidR="00B5740B" w:rsidRPr="009530E1">
        <w:t xml:space="preserve"> </w:t>
      </w:r>
      <w:r w:rsidR="002615A2" w:rsidRPr="009530E1">
        <w:t>obszar</w:t>
      </w:r>
      <w:r w:rsidR="005F1624" w:rsidRPr="009530E1">
        <w:t>ze</w:t>
      </w:r>
      <w:r w:rsidR="00B5740B" w:rsidRPr="009530E1">
        <w:t xml:space="preserve"> </w:t>
      </w:r>
      <w:r w:rsidR="002615A2" w:rsidRPr="009530E1">
        <w:t>Natura 2000</w:t>
      </w:r>
      <w:r w:rsidR="00B5740B" w:rsidRPr="009530E1">
        <w:t xml:space="preserve"> </w:t>
      </w:r>
      <w:r w:rsidR="002615A2" w:rsidRPr="009530E1">
        <w:t>Bagienna Dolina Drwęcy.</w:t>
      </w:r>
    </w:p>
    <w:p w:rsidR="00D6103F" w:rsidRPr="009530E1" w:rsidRDefault="00414F14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>Monitoring</w:t>
      </w:r>
      <w:r w:rsidR="00B5740B" w:rsidRPr="009530E1">
        <w:t xml:space="preserve"> </w:t>
      </w:r>
      <w:r w:rsidRPr="009530E1">
        <w:t>populacji</w:t>
      </w:r>
      <w:r w:rsidR="00B5740B" w:rsidRPr="009530E1">
        <w:t xml:space="preserve"> </w:t>
      </w:r>
      <w:r w:rsidRPr="009530E1">
        <w:t>lęgowej</w:t>
      </w:r>
      <w:r w:rsidR="00B5740B" w:rsidRPr="009530E1">
        <w:t xml:space="preserve"> </w:t>
      </w:r>
      <w:r w:rsidRPr="009530E1">
        <w:t>podróżniczka</w:t>
      </w:r>
      <w:r w:rsidR="005F1624" w:rsidRPr="009530E1">
        <w:t xml:space="preserve"> </w:t>
      </w:r>
      <w:r w:rsidR="00165708" w:rsidRPr="009530E1">
        <w:rPr>
          <w:i/>
        </w:rPr>
        <w:t>Luscinia svecica</w:t>
      </w:r>
      <w:r w:rsidR="00165708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liczenie</w:t>
      </w:r>
      <w:r w:rsidR="00B5740B" w:rsidRPr="009530E1">
        <w:t xml:space="preserve"> </w:t>
      </w:r>
      <w:r w:rsidRPr="009530E1">
        <w:t>śpiewających samców</w:t>
      </w:r>
      <w:r w:rsidR="00B5740B" w:rsidRPr="009530E1">
        <w:t xml:space="preserve"> </w:t>
      </w:r>
      <w:r w:rsidRPr="009530E1">
        <w:t>wraz</w:t>
      </w:r>
      <w:r w:rsidR="00B5740B" w:rsidRPr="009530E1">
        <w:t xml:space="preserve"> </w:t>
      </w:r>
      <w:r w:rsidRPr="009530E1">
        <w:t>z weryfikacją</w:t>
      </w:r>
      <w:r w:rsidR="00B5740B" w:rsidRPr="009530E1">
        <w:t xml:space="preserve"> </w:t>
      </w:r>
      <w:r w:rsidRPr="009530E1">
        <w:t>i oceną</w:t>
      </w:r>
      <w:r w:rsidR="00B5740B" w:rsidRPr="009530E1">
        <w:t xml:space="preserve"> </w:t>
      </w:r>
      <w:r w:rsidRPr="009530E1">
        <w:t>efektów</w:t>
      </w:r>
      <w:r w:rsidR="00B5740B" w:rsidRPr="009530E1">
        <w:t xml:space="preserve"> </w:t>
      </w:r>
      <w:r w:rsidRPr="009530E1">
        <w:t>realizacji działań</w:t>
      </w:r>
      <w:r w:rsidR="00B5740B" w:rsidRPr="009530E1">
        <w:t xml:space="preserve"> </w:t>
      </w:r>
      <w:r w:rsidRPr="009530E1">
        <w:t>ochronnych.</w:t>
      </w:r>
      <w:r w:rsidR="00B5740B" w:rsidRPr="009530E1">
        <w:t xml:space="preserve"> </w:t>
      </w:r>
      <w:r w:rsidRPr="009530E1">
        <w:t>Kontrole</w:t>
      </w:r>
      <w:r w:rsidR="00B5740B" w:rsidRPr="009530E1">
        <w:t xml:space="preserve"> </w:t>
      </w:r>
      <w:r w:rsidRPr="009530E1">
        <w:t>terenowe</w:t>
      </w:r>
      <w:r w:rsidR="00B5740B" w:rsidRPr="009530E1">
        <w:t xml:space="preserve"> </w:t>
      </w:r>
      <w:r w:rsidRPr="009530E1">
        <w:t>z zastosowaniem metody</w:t>
      </w:r>
      <w:r w:rsidR="00B5740B" w:rsidRPr="009530E1">
        <w:t xml:space="preserve"> </w:t>
      </w:r>
      <w:r w:rsidRPr="009530E1">
        <w:t>szybkiego</w:t>
      </w:r>
      <w:r w:rsidR="00B5740B" w:rsidRPr="009530E1">
        <w:t xml:space="preserve"> </w:t>
      </w:r>
      <w:r w:rsidRPr="009530E1">
        <w:t>kartowania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 okresie kwiecień</w:t>
      </w:r>
      <w:r w:rsidR="00B5740B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czerwiec</w:t>
      </w:r>
      <w:r w:rsidR="006C3494" w:rsidRPr="009530E1">
        <w:t xml:space="preserve"> 2018</w:t>
      </w:r>
      <w:r w:rsidR="005F1624" w:rsidRPr="009530E1">
        <w:t xml:space="preserve"> r.</w:t>
      </w:r>
      <w:r w:rsidR="00D52BCD" w:rsidRPr="009530E1">
        <w:t xml:space="preserve"> (min. 3 kontrole)</w:t>
      </w:r>
      <w:r w:rsidRPr="009530E1">
        <w:t xml:space="preserve">. Monitoring należy prowadzić </w:t>
      </w:r>
      <w:r w:rsidR="00F24886" w:rsidRPr="009530E1">
        <w:t>na powierzchniach monitoringowych</w:t>
      </w:r>
      <w:r w:rsidR="0083305B" w:rsidRPr="009530E1">
        <w:t xml:space="preserve"> </w:t>
      </w:r>
      <w:r w:rsidR="00F24886" w:rsidRPr="009530E1">
        <w:t>Bobrowiska</w:t>
      </w:r>
      <w:r w:rsidR="00B5740B" w:rsidRPr="009530E1">
        <w:t xml:space="preserve"> </w:t>
      </w:r>
      <w:r w:rsidR="00F24886" w:rsidRPr="009530E1">
        <w:t>i Kanał Brynica wyznaczonych zgodnie</w:t>
      </w:r>
      <w:r w:rsidR="00B5740B" w:rsidRPr="009530E1">
        <w:t xml:space="preserve"> </w:t>
      </w:r>
      <w:r w:rsidR="00F24886" w:rsidRPr="009530E1">
        <w:t>z mapą poglądową (rys. 1) przedstawiającą</w:t>
      </w:r>
      <w:r w:rsidR="00B5740B" w:rsidRPr="009530E1">
        <w:t xml:space="preserve"> </w:t>
      </w:r>
      <w:r w:rsidR="00F24886" w:rsidRPr="009530E1">
        <w:t>ich położenie.</w:t>
      </w:r>
    </w:p>
    <w:p w:rsidR="00414F14" w:rsidRPr="009530E1" w:rsidRDefault="00414F14" w:rsidP="009530E1">
      <w:pPr>
        <w:numPr>
          <w:ilvl w:val="0"/>
          <w:numId w:val="2"/>
        </w:numPr>
        <w:spacing w:line="276" w:lineRule="auto"/>
        <w:ind w:left="1134"/>
        <w:jc w:val="both"/>
        <w:rPr>
          <w:b/>
        </w:rPr>
      </w:pPr>
      <w:r w:rsidRPr="009530E1">
        <w:t>Monitoring</w:t>
      </w:r>
      <w:r w:rsidR="00B5740B" w:rsidRPr="009530E1">
        <w:t xml:space="preserve"> </w:t>
      </w:r>
      <w:r w:rsidRPr="009530E1">
        <w:t>populacji</w:t>
      </w:r>
      <w:r w:rsidR="00B5740B" w:rsidRPr="009530E1">
        <w:t xml:space="preserve"> </w:t>
      </w:r>
      <w:r w:rsidRPr="009530E1">
        <w:t>lęgowej</w:t>
      </w:r>
      <w:r w:rsidR="00B5740B" w:rsidRPr="009530E1">
        <w:t xml:space="preserve"> </w:t>
      </w:r>
      <w:r w:rsidRPr="009530E1">
        <w:t>kropiatki</w:t>
      </w:r>
      <w:r w:rsidR="001F0EFE" w:rsidRPr="009530E1">
        <w:t xml:space="preserve"> </w:t>
      </w:r>
      <w:r w:rsidR="00165708" w:rsidRPr="009530E1">
        <w:rPr>
          <w:i/>
        </w:rPr>
        <w:t>Porzana porzana</w:t>
      </w:r>
      <w:r w:rsidR="00165708" w:rsidRPr="009530E1">
        <w:t xml:space="preserve"> </w:t>
      </w:r>
      <w:r w:rsidRPr="009530E1">
        <w:t>-</w:t>
      </w:r>
      <w:r w:rsidR="00B5740B" w:rsidRPr="009530E1">
        <w:t xml:space="preserve"> </w:t>
      </w:r>
      <w:r w:rsidRPr="009530E1">
        <w:t>liczenie</w:t>
      </w:r>
      <w:r w:rsidR="00B5740B" w:rsidRPr="009530E1">
        <w:t xml:space="preserve"> </w:t>
      </w:r>
      <w:r w:rsidRPr="009530E1">
        <w:t>odzywających</w:t>
      </w:r>
      <w:r w:rsidR="00B5740B" w:rsidRPr="009530E1">
        <w:t xml:space="preserve"> </w:t>
      </w:r>
      <w:r w:rsidRPr="009530E1">
        <w:t>się głosem</w:t>
      </w:r>
      <w:r w:rsidR="00B5740B" w:rsidRPr="009530E1">
        <w:t xml:space="preserve"> </w:t>
      </w:r>
      <w:r w:rsidRPr="009530E1">
        <w:t>godowym</w:t>
      </w:r>
      <w:r w:rsidR="00B5740B" w:rsidRPr="009530E1">
        <w:t xml:space="preserve"> </w:t>
      </w:r>
      <w:r w:rsidRPr="009530E1">
        <w:t>samców</w:t>
      </w:r>
      <w:r w:rsidR="00B5740B" w:rsidRPr="009530E1">
        <w:t xml:space="preserve"> </w:t>
      </w:r>
      <w:r w:rsidRPr="009530E1">
        <w:t>(lub</w:t>
      </w:r>
      <w:r w:rsidR="00B5740B" w:rsidRPr="009530E1">
        <w:t xml:space="preserve"> </w:t>
      </w:r>
      <w:r w:rsidRPr="009530E1">
        <w:t>par)</w:t>
      </w:r>
      <w:r w:rsidR="00B5740B" w:rsidRPr="009530E1">
        <w:t xml:space="preserve"> </w:t>
      </w:r>
      <w:r w:rsidRPr="009530E1">
        <w:t>wraz</w:t>
      </w:r>
      <w:r w:rsidR="00B5740B" w:rsidRPr="009530E1">
        <w:t xml:space="preserve"> </w:t>
      </w:r>
      <w:r w:rsidRPr="009530E1">
        <w:t>z weryfikacją i oceną</w:t>
      </w:r>
      <w:r w:rsidR="00B5740B" w:rsidRPr="009530E1">
        <w:t xml:space="preserve"> </w:t>
      </w:r>
      <w:r w:rsidRPr="009530E1">
        <w:t>efektów</w:t>
      </w:r>
      <w:r w:rsidR="00B5740B" w:rsidRPr="009530E1">
        <w:t xml:space="preserve"> </w:t>
      </w:r>
      <w:r w:rsidRPr="009530E1">
        <w:t>realizacji</w:t>
      </w:r>
      <w:r w:rsidR="00B5740B" w:rsidRPr="009530E1">
        <w:t xml:space="preserve"> </w:t>
      </w:r>
      <w:r w:rsidRPr="009530E1">
        <w:t>działań</w:t>
      </w:r>
      <w:r w:rsidR="00B5740B" w:rsidRPr="009530E1">
        <w:t xml:space="preserve"> </w:t>
      </w:r>
      <w:r w:rsidRPr="009530E1">
        <w:t>ochronnych.</w:t>
      </w:r>
      <w:r w:rsidR="00B5740B" w:rsidRPr="009530E1">
        <w:t xml:space="preserve"> </w:t>
      </w:r>
      <w:r w:rsidRPr="009530E1">
        <w:t>Kontrole terenowe</w:t>
      </w:r>
      <w:r w:rsidR="00B5740B" w:rsidRPr="009530E1">
        <w:t xml:space="preserve"> </w:t>
      </w:r>
      <w:r w:rsidRPr="009530E1">
        <w:t>prowadzić</w:t>
      </w:r>
      <w:r w:rsidR="00B5740B" w:rsidRPr="009530E1">
        <w:t xml:space="preserve"> </w:t>
      </w:r>
      <w:r w:rsidRPr="009530E1">
        <w:t>w maju</w:t>
      </w:r>
      <w:r w:rsidR="00F718E2" w:rsidRPr="009530E1">
        <w:t xml:space="preserve"> 201</w:t>
      </w:r>
      <w:r w:rsidR="006C3494" w:rsidRPr="009530E1">
        <w:t>8</w:t>
      </w:r>
      <w:r w:rsidR="00F718E2" w:rsidRPr="009530E1">
        <w:t xml:space="preserve"> r.</w:t>
      </w:r>
      <w:r w:rsidRPr="009530E1">
        <w:t>,</w:t>
      </w:r>
      <w:r w:rsidR="00B5740B" w:rsidRPr="009530E1">
        <w:t xml:space="preserve"> </w:t>
      </w:r>
      <w:r w:rsidRPr="009530E1">
        <w:t>tak</w:t>
      </w:r>
      <w:r w:rsidR="00B5740B" w:rsidRPr="009530E1">
        <w:t xml:space="preserve"> </w:t>
      </w:r>
      <w:r w:rsidRPr="009530E1">
        <w:t>żeby</w:t>
      </w:r>
      <w:r w:rsidR="00B5740B" w:rsidRPr="009530E1">
        <w:t xml:space="preserve"> </w:t>
      </w:r>
      <w:r w:rsidRPr="009530E1">
        <w:t>odstęp</w:t>
      </w:r>
      <w:r w:rsidR="00B5740B" w:rsidRPr="009530E1">
        <w:t xml:space="preserve"> </w:t>
      </w:r>
      <w:r w:rsidRPr="009530E1">
        <w:t>pomiędzy liczeniami</w:t>
      </w:r>
      <w:r w:rsidR="00B5740B" w:rsidRPr="009530E1">
        <w:t xml:space="preserve"> </w:t>
      </w:r>
      <w:r w:rsidRPr="009530E1">
        <w:t>wynosił</w:t>
      </w:r>
      <w:r w:rsidR="00B5740B" w:rsidRPr="009530E1">
        <w:t xml:space="preserve"> </w:t>
      </w:r>
      <w:r w:rsidRPr="009530E1">
        <w:t>10-15</w:t>
      </w:r>
      <w:r w:rsidR="00B5740B" w:rsidRPr="009530E1">
        <w:t xml:space="preserve"> </w:t>
      </w:r>
      <w:r w:rsidR="00D52BCD" w:rsidRPr="009530E1">
        <w:t>dni (min. 2 kontrole)</w:t>
      </w:r>
      <w:r w:rsidRPr="009530E1">
        <w:t>.</w:t>
      </w:r>
      <w:r w:rsidR="00B5740B" w:rsidRPr="009530E1">
        <w:t xml:space="preserve"> </w:t>
      </w:r>
      <w:r w:rsidRPr="009530E1">
        <w:t>Kontrolę</w:t>
      </w:r>
      <w:r w:rsidR="00B5740B" w:rsidRPr="009530E1">
        <w:t xml:space="preserve"> </w:t>
      </w:r>
      <w:r w:rsidRPr="009530E1">
        <w:t>terenową przeprowadzać</w:t>
      </w:r>
      <w:r w:rsidR="00B5740B" w:rsidRPr="009530E1">
        <w:t xml:space="preserve"> </w:t>
      </w:r>
      <w:r w:rsidRPr="009530E1">
        <w:t>po</w:t>
      </w:r>
      <w:r w:rsidR="00B5740B" w:rsidRPr="009530E1">
        <w:t xml:space="preserve"> </w:t>
      </w:r>
      <w:r w:rsidRPr="009530E1">
        <w:t>zachodzie</w:t>
      </w:r>
      <w:r w:rsidR="00B5740B" w:rsidRPr="009530E1">
        <w:t xml:space="preserve"> </w:t>
      </w:r>
      <w:r w:rsidRPr="009530E1">
        <w:t>słońca</w:t>
      </w:r>
      <w:r w:rsidR="00B5740B" w:rsidRPr="009530E1">
        <w:t xml:space="preserve"> </w:t>
      </w:r>
      <w:r w:rsidRPr="009530E1">
        <w:t>i kontynuować</w:t>
      </w:r>
      <w:r w:rsidR="00B5740B" w:rsidRPr="009530E1">
        <w:t xml:space="preserve"> </w:t>
      </w:r>
      <w:r w:rsidRPr="009530E1">
        <w:t>przez kilka</w:t>
      </w:r>
      <w:r w:rsidR="00B5740B" w:rsidRPr="009530E1">
        <w:t xml:space="preserve"> </w:t>
      </w:r>
      <w:r w:rsidR="00D52BCD" w:rsidRPr="009530E1">
        <w:t>godzin</w:t>
      </w:r>
      <w:r w:rsidRPr="009530E1">
        <w:t xml:space="preserve">. Monitoring należy prowadzić </w:t>
      </w:r>
      <w:r w:rsidR="00B3454F" w:rsidRPr="009530E1">
        <w:t>w</w:t>
      </w:r>
      <w:r w:rsidR="00B5740B" w:rsidRPr="009530E1">
        <w:t xml:space="preserve"> </w:t>
      </w:r>
      <w:r w:rsidR="00B3454F" w:rsidRPr="009530E1">
        <w:t>odpowiednich siedliskach na całym obszarze</w:t>
      </w:r>
      <w:r w:rsidR="00B5740B" w:rsidRPr="009530E1">
        <w:t xml:space="preserve"> </w:t>
      </w:r>
      <w:r w:rsidR="00B3454F" w:rsidRPr="009530E1">
        <w:t>Natura 2000</w:t>
      </w:r>
      <w:r w:rsidRPr="009530E1">
        <w:t>.</w:t>
      </w:r>
    </w:p>
    <w:p w:rsidR="007E5F20" w:rsidRPr="009530E1" w:rsidRDefault="00956ACC" w:rsidP="009530E1">
      <w:pPr>
        <w:keepNext/>
        <w:spacing w:line="276" w:lineRule="auto"/>
      </w:pPr>
      <w:r w:rsidRPr="009530E1">
        <w:rPr>
          <w:noProof/>
        </w:rPr>
        <w:lastRenderedPageBreak/>
        <w:drawing>
          <wp:inline distT="0" distB="0" distL="0" distR="0">
            <wp:extent cx="5762625" cy="4324350"/>
            <wp:effectExtent l="0" t="0" r="0" b="0"/>
            <wp:docPr id="1" name="Obraz 1" descr="BDD_mo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D_mon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03F" w:rsidRPr="009530E1" w:rsidRDefault="007E5F20" w:rsidP="009530E1">
      <w:pPr>
        <w:pStyle w:val="Legenda"/>
        <w:spacing w:line="276" w:lineRule="auto"/>
        <w:rPr>
          <w:sz w:val="24"/>
          <w:szCs w:val="24"/>
        </w:rPr>
      </w:pPr>
      <w:r w:rsidRPr="009530E1">
        <w:rPr>
          <w:sz w:val="24"/>
          <w:szCs w:val="24"/>
        </w:rPr>
        <w:t xml:space="preserve">Rysunek </w:t>
      </w:r>
      <w:r w:rsidRPr="009530E1">
        <w:rPr>
          <w:sz w:val="24"/>
          <w:szCs w:val="24"/>
        </w:rPr>
        <w:fldChar w:fldCharType="begin"/>
      </w:r>
      <w:r w:rsidRPr="009530E1">
        <w:rPr>
          <w:sz w:val="24"/>
          <w:szCs w:val="24"/>
        </w:rPr>
        <w:instrText xml:space="preserve"> SEQ Rysunek \* ARABIC </w:instrText>
      </w:r>
      <w:r w:rsidRPr="009530E1">
        <w:rPr>
          <w:sz w:val="24"/>
          <w:szCs w:val="24"/>
        </w:rPr>
        <w:fldChar w:fldCharType="separate"/>
      </w:r>
      <w:r w:rsidR="00382327" w:rsidRPr="009530E1">
        <w:rPr>
          <w:noProof/>
          <w:sz w:val="24"/>
          <w:szCs w:val="24"/>
        </w:rPr>
        <w:t>1</w:t>
      </w:r>
      <w:r w:rsidRPr="009530E1">
        <w:rPr>
          <w:sz w:val="24"/>
          <w:szCs w:val="24"/>
        </w:rPr>
        <w:fldChar w:fldCharType="end"/>
      </w:r>
    </w:p>
    <w:p w:rsidR="00D6103F" w:rsidRPr="009530E1" w:rsidRDefault="00D6103F" w:rsidP="009530E1">
      <w:pPr>
        <w:pStyle w:val="Legenda"/>
        <w:spacing w:line="276" w:lineRule="auto"/>
        <w:rPr>
          <w:sz w:val="24"/>
          <w:szCs w:val="24"/>
        </w:rPr>
      </w:pPr>
    </w:p>
    <w:p w:rsidR="00D6103F" w:rsidRPr="009530E1" w:rsidRDefault="007E5F20" w:rsidP="009530E1">
      <w:pPr>
        <w:pStyle w:val="Legenda"/>
        <w:numPr>
          <w:ilvl w:val="0"/>
          <w:numId w:val="1"/>
        </w:numPr>
        <w:spacing w:line="276" w:lineRule="auto"/>
        <w:ind w:left="426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Ogólne w</w:t>
      </w:r>
      <w:r w:rsidR="00B90645" w:rsidRPr="009530E1">
        <w:rPr>
          <w:b w:val="0"/>
          <w:sz w:val="24"/>
          <w:szCs w:val="24"/>
        </w:rPr>
        <w:t>arunki prowadzenia kontroli:</w:t>
      </w:r>
    </w:p>
    <w:p w:rsidR="00D6103F" w:rsidRPr="009530E1" w:rsidRDefault="00B90645" w:rsidP="009530E1">
      <w:pPr>
        <w:pStyle w:val="Legenda"/>
        <w:numPr>
          <w:ilvl w:val="0"/>
          <w:numId w:val="3"/>
        </w:numPr>
        <w:spacing w:line="276" w:lineRule="auto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nie należy prowadzić kontroli podczas słabej widoczności oraz przy silnym wietrze,</w:t>
      </w:r>
    </w:p>
    <w:p w:rsidR="00D6103F" w:rsidRPr="009530E1" w:rsidRDefault="00B90645" w:rsidP="009530E1">
      <w:pPr>
        <w:pStyle w:val="Legenda"/>
        <w:numPr>
          <w:ilvl w:val="0"/>
          <w:numId w:val="3"/>
        </w:numPr>
        <w:spacing w:line="276" w:lineRule="auto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wyniki inwentaryzacji należy nanosić na mapę,</w:t>
      </w:r>
    </w:p>
    <w:p w:rsidR="00D6103F" w:rsidRPr="009530E1" w:rsidRDefault="00B90645" w:rsidP="009530E1">
      <w:pPr>
        <w:pStyle w:val="Legenda"/>
        <w:numPr>
          <w:ilvl w:val="0"/>
          <w:numId w:val="3"/>
        </w:numPr>
        <w:spacing w:line="276" w:lineRule="auto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kryteria lęgowości poszczególnych grup taksonomicznych należy przyjąć za Chylarecki i in. 2009).</w:t>
      </w:r>
    </w:p>
    <w:p w:rsidR="00D6103F" w:rsidRPr="009530E1" w:rsidRDefault="00B90645" w:rsidP="009530E1">
      <w:pPr>
        <w:pStyle w:val="Legenda"/>
        <w:numPr>
          <w:ilvl w:val="0"/>
          <w:numId w:val="3"/>
        </w:numPr>
        <w:spacing w:line="276" w:lineRule="auto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Orientacyjnie należy przyjąć terminy trwania poszczególnych okresów fenologicznych:</w:t>
      </w:r>
    </w:p>
    <w:p w:rsidR="00D6103F" w:rsidRPr="009530E1" w:rsidRDefault="00D6103F" w:rsidP="009530E1">
      <w:pPr>
        <w:pStyle w:val="Legenda"/>
        <w:spacing w:line="276" w:lineRule="auto"/>
        <w:ind w:left="1146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 xml:space="preserve">- </w:t>
      </w:r>
      <w:r w:rsidR="00B90645" w:rsidRPr="009530E1">
        <w:rPr>
          <w:b w:val="0"/>
          <w:sz w:val="24"/>
          <w:szCs w:val="24"/>
        </w:rPr>
        <w:t>migracja jesienna: 1.09. – 20.11,</w:t>
      </w:r>
    </w:p>
    <w:p w:rsidR="00D6103F" w:rsidRPr="009530E1" w:rsidRDefault="00D6103F" w:rsidP="009530E1">
      <w:pPr>
        <w:pStyle w:val="Legenda"/>
        <w:spacing w:line="276" w:lineRule="auto"/>
        <w:ind w:left="1146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 xml:space="preserve">- </w:t>
      </w:r>
      <w:r w:rsidR="00B90645" w:rsidRPr="009530E1">
        <w:rPr>
          <w:b w:val="0"/>
          <w:sz w:val="24"/>
          <w:szCs w:val="24"/>
        </w:rPr>
        <w:t>migracja wiosenna: 21.02. – 20.04,</w:t>
      </w:r>
    </w:p>
    <w:p w:rsidR="00D6103F" w:rsidRPr="009530E1" w:rsidRDefault="00D6103F" w:rsidP="009530E1">
      <w:pPr>
        <w:pStyle w:val="Legenda"/>
        <w:spacing w:line="276" w:lineRule="auto"/>
        <w:ind w:left="1146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 xml:space="preserve">- </w:t>
      </w:r>
      <w:r w:rsidR="00B90645" w:rsidRPr="009530E1">
        <w:rPr>
          <w:b w:val="0"/>
          <w:sz w:val="24"/>
          <w:szCs w:val="24"/>
        </w:rPr>
        <w:t>okres lęgowy: 21.04. – 20.06,</w:t>
      </w:r>
    </w:p>
    <w:p w:rsidR="00D6103F" w:rsidRPr="009530E1" w:rsidRDefault="00D6103F" w:rsidP="009530E1">
      <w:pPr>
        <w:pStyle w:val="Legenda"/>
        <w:spacing w:line="276" w:lineRule="auto"/>
        <w:ind w:left="1146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 xml:space="preserve">- </w:t>
      </w:r>
      <w:r w:rsidR="00B90645" w:rsidRPr="009530E1">
        <w:rPr>
          <w:b w:val="0"/>
          <w:sz w:val="24"/>
          <w:szCs w:val="24"/>
        </w:rPr>
        <w:t>dyspersja polęgowa: 21.06. – 31.08.</w:t>
      </w:r>
    </w:p>
    <w:p w:rsidR="004A295A" w:rsidRPr="009530E1" w:rsidRDefault="00E968CC" w:rsidP="009530E1">
      <w:pPr>
        <w:pStyle w:val="Legenda"/>
        <w:numPr>
          <w:ilvl w:val="0"/>
          <w:numId w:val="4"/>
        </w:numPr>
        <w:spacing w:line="276" w:lineRule="auto"/>
        <w:rPr>
          <w:b w:val="0"/>
          <w:sz w:val="24"/>
          <w:szCs w:val="24"/>
        </w:rPr>
      </w:pPr>
      <w:r w:rsidRPr="009530E1">
        <w:rPr>
          <w:b w:val="0"/>
          <w:sz w:val="24"/>
          <w:szCs w:val="24"/>
        </w:rPr>
        <w:t>Wykonując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monitoring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lęgowych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gatunków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ptaków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należy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stosować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zalecenia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zawarte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w poradniku</w:t>
      </w:r>
      <w:r w:rsidR="00B5740B" w:rsidRPr="009530E1">
        <w:rPr>
          <w:b w:val="0"/>
          <w:sz w:val="24"/>
          <w:szCs w:val="24"/>
        </w:rPr>
        <w:t xml:space="preserve"> </w:t>
      </w:r>
      <w:r w:rsidRPr="009530E1">
        <w:rPr>
          <w:b w:val="0"/>
          <w:sz w:val="24"/>
          <w:szCs w:val="24"/>
        </w:rPr>
        <w:t>metodycznym: Chylarecki P., Sikora A., Cenian Z</w:t>
      </w:r>
      <w:r w:rsidR="006574CB">
        <w:rPr>
          <w:b w:val="0"/>
          <w:sz w:val="24"/>
          <w:szCs w:val="24"/>
        </w:rPr>
        <w:t>. Chodkiewicz T. (red.) 2015</w:t>
      </w:r>
      <w:r w:rsidRPr="009530E1">
        <w:rPr>
          <w:b w:val="0"/>
          <w:sz w:val="24"/>
          <w:szCs w:val="24"/>
        </w:rPr>
        <w:t>. Monitoring ptaków lęgowych. Poradnik metodyczny.</w:t>
      </w:r>
      <w:r w:rsidR="006574CB">
        <w:rPr>
          <w:b w:val="0"/>
          <w:sz w:val="24"/>
          <w:szCs w:val="24"/>
        </w:rPr>
        <w:t xml:space="preserve"> Wydanie 2</w:t>
      </w:r>
      <w:r w:rsidRPr="009530E1">
        <w:rPr>
          <w:b w:val="0"/>
          <w:sz w:val="24"/>
          <w:szCs w:val="24"/>
        </w:rPr>
        <w:t xml:space="preserve"> GIOŚ, Warszawa. W przypadku gatunków migrujących należy stosować zalecenia zawarte w poradniku metodycznym: Sikora A., Chylarecki P., Meissner W., Neubauer G. (red.) 2011. Monitoring ptaków wodno-błotnych w okresie wędrówek. Poradnik metodyczny. GDOŚ, Warszawa.</w:t>
      </w:r>
    </w:p>
    <w:p w:rsidR="00D6103F" w:rsidRPr="009530E1" w:rsidRDefault="00D6103F" w:rsidP="009530E1">
      <w:pPr>
        <w:spacing w:line="276" w:lineRule="auto"/>
        <w:ind w:left="1080"/>
        <w:jc w:val="both"/>
      </w:pPr>
    </w:p>
    <w:p w:rsidR="00D6103F" w:rsidRPr="009530E1" w:rsidRDefault="00636BDB" w:rsidP="009530E1">
      <w:pPr>
        <w:numPr>
          <w:ilvl w:val="0"/>
          <w:numId w:val="1"/>
        </w:numPr>
        <w:spacing w:line="276" w:lineRule="auto"/>
        <w:ind w:left="426"/>
        <w:jc w:val="both"/>
      </w:pPr>
      <w:r w:rsidRPr="009530E1">
        <w:lastRenderedPageBreak/>
        <w:t xml:space="preserve">Obowiązki </w:t>
      </w:r>
      <w:r w:rsidR="006D0498" w:rsidRPr="009530E1">
        <w:t>Wykonawcy</w:t>
      </w:r>
      <w:r w:rsidR="00D6103F" w:rsidRPr="009530E1">
        <w:t>:</w:t>
      </w:r>
    </w:p>
    <w:p w:rsidR="00D6103F" w:rsidRPr="009530E1" w:rsidRDefault="00A82FA0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>W</w:t>
      </w:r>
      <w:r w:rsidR="003E1DE0" w:rsidRPr="009530E1">
        <w:t xml:space="preserve">ykonawca zaproponuje </w:t>
      </w:r>
      <w:r w:rsidRPr="009530E1">
        <w:t xml:space="preserve">dokładną lokalizację powierzchni badawczych (transektów i punktów obserwacyjnych, </w:t>
      </w:r>
      <w:r w:rsidR="00673037" w:rsidRPr="009530E1">
        <w:t xml:space="preserve">co </w:t>
      </w:r>
      <w:r w:rsidRPr="009530E1">
        <w:t xml:space="preserve">zostanie naniesione na mapy poglądowe) oraz metodykę </w:t>
      </w:r>
      <w:r w:rsidR="002277FD" w:rsidRPr="009530E1">
        <w:t xml:space="preserve">i harmonogram </w:t>
      </w:r>
      <w:r w:rsidRPr="009530E1">
        <w:t xml:space="preserve">badań terenowych </w:t>
      </w:r>
      <w:r w:rsidR="003E1DE0" w:rsidRPr="009530E1">
        <w:t xml:space="preserve">w ciągu </w:t>
      </w:r>
      <w:r w:rsidR="00566D38" w:rsidRPr="009530E1">
        <w:t xml:space="preserve">14 dni </w:t>
      </w:r>
      <w:r w:rsidRPr="009530E1">
        <w:t xml:space="preserve">od podpisania umowy, która będzie przesłana e-mailem </w:t>
      </w:r>
      <w:r w:rsidR="002A7E66" w:rsidRPr="009530E1">
        <w:t>lub pocztą na adres</w:t>
      </w:r>
      <w:r w:rsidR="00E23505" w:rsidRPr="009530E1">
        <w:t xml:space="preserve"> Regionalnej Dyrekcji Ochrony Środowiska w Bydgoszczy.</w:t>
      </w:r>
      <w:r w:rsidR="002A5E4F" w:rsidRPr="009530E1">
        <w:t xml:space="preserve"> </w:t>
      </w:r>
      <w:r w:rsidR="00E23505" w:rsidRPr="009530E1">
        <w:t>Regionalny Dyrektor Ochrony Środowiska dokona jej akceptacji bądź wniesie pisemne uwagi w ciągu 7 dni od dnia złożenia</w:t>
      </w:r>
      <w:r w:rsidR="00254FB1" w:rsidRPr="009530E1">
        <w:t>,</w:t>
      </w:r>
      <w:r w:rsidR="00E23505" w:rsidRPr="009530E1">
        <w:t xml:space="preserve"> p</w:t>
      </w:r>
      <w:r w:rsidR="00254FB1" w:rsidRPr="009530E1">
        <w:t>o czym prześle pismo tą samą drogą.</w:t>
      </w:r>
      <w:r w:rsidR="002E7B06" w:rsidRPr="009530E1">
        <w:t xml:space="preserve"> </w:t>
      </w:r>
    </w:p>
    <w:p w:rsidR="00D6103F" w:rsidRPr="009530E1" w:rsidRDefault="00650843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 xml:space="preserve">Dopuszcza się możliwość dokonania modyfikacji metodyki oraz lokalizacji powierzchni badawczych </w:t>
      </w:r>
      <w:r w:rsidR="00A171F4" w:rsidRPr="009530E1">
        <w:t xml:space="preserve">w trakcie wykonywania zamówienia </w:t>
      </w:r>
      <w:r w:rsidRPr="009530E1">
        <w:t>pod warunkiem zgłoszenia tych</w:t>
      </w:r>
      <w:r w:rsidR="008763C2">
        <w:t xml:space="preserve"> modyfikacji tut. Organowi przed</w:t>
      </w:r>
      <w:r w:rsidRPr="009530E1">
        <w:t xml:space="preserve"> rozpoczęciem prowadzenia badań na podstawie </w:t>
      </w:r>
      <w:r w:rsidR="00A171F4" w:rsidRPr="009530E1">
        <w:t xml:space="preserve">zmienionej </w:t>
      </w:r>
      <w:r w:rsidRPr="009530E1">
        <w:t>metodyki</w:t>
      </w:r>
      <w:r w:rsidR="00A171F4" w:rsidRPr="009530E1">
        <w:t xml:space="preserve"> lub lokalizacji punktów obserwacyjnych i transektów</w:t>
      </w:r>
      <w:r w:rsidRPr="009530E1">
        <w:t>.</w:t>
      </w:r>
      <w:r w:rsidR="003E1A8C" w:rsidRPr="009530E1">
        <w:t xml:space="preserve"> Po przesłaniu propozycji modyfikacji e-mailem oraz faksem do sekretariatu </w:t>
      </w:r>
      <w:r w:rsidR="00206463" w:rsidRPr="009530E1">
        <w:t xml:space="preserve">tut. Organu </w:t>
      </w:r>
      <w:r w:rsidR="003E1A8C" w:rsidRPr="009530E1">
        <w:t>dokumentacja zostanie zaakceptowana lub naniesione zostaną poprawki przez tut. Organ w ciągu 7 dni od daty otrzymania propozycji.</w:t>
      </w:r>
      <w:r w:rsidR="00B5740B" w:rsidRPr="009530E1">
        <w:t xml:space="preserve"> </w:t>
      </w:r>
    </w:p>
    <w:p w:rsidR="00D6103F" w:rsidRPr="009530E1" w:rsidRDefault="00DD229E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 xml:space="preserve">Do ww. terminów dotyczących wszystkich dokumentów nie wlicza się czasu uzyskiwania przez tut. Organ wyjaśnień i uzupełnień od Wykonawcy. </w:t>
      </w:r>
    </w:p>
    <w:p w:rsidR="00D6103F" w:rsidRPr="009530E1" w:rsidRDefault="002E7B06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>Wykonawca zobowiązany jest pracować zgodnie z metodyką zaakceptowaną przez Regionalnego Dyrektora Ochrony Środowiska w Bydgoszczy, lub metodyką zaproponowaną przez Wykonawcę po naniesieniu uwag tut. Organu.</w:t>
      </w:r>
    </w:p>
    <w:p w:rsidR="00D6103F" w:rsidRPr="009530E1" w:rsidRDefault="00673037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 xml:space="preserve">Na </w:t>
      </w:r>
      <w:r w:rsidR="00C22477" w:rsidRPr="009530E1">
        <w:t xml:space="preserve">podstawie uzyskanych wyników z badań terenowych zostanie przygotowany raport z monitoringu zawierający m.in. takie parametry jak skład gatunkowy, liczebność, zagęszczenie, rozmieszczenie gatunków ptaków (w postaci </w:t>
      </w:r>
      <w:r w:rsidR="00C47601" w:rsidRPr="009530E1">
        <w:t xml:space="preserve">załączników graficznych – mapy) oraz wyniki monitoringu </w:t>
      </w:r>
      <w:r w:rsidR="001C1581" w:rsidRPr="009530E1">
        <w:t>kolizji ptaków z liniami elektroenergetycznymi.</w:t>
      </w:r>
      <w:r w:rsidR="00C22477" w:rsidRPr="009530E1">
        <w:t xml:space="preserve"> Raport powinien proponować działania ochronne</w:t>
      </w:r>
      <w:r w:rsidR="001C1581" w:rsidRPr="009530E1">
        <w:t xml:space="preserve"> przeciwdziałające stwierdzonym w terenie problemom w odniesieniu do linii elektroenergetycznej wraz ze słupami</w:t>
      </w:r>
      <w:r w:rsidR="00C22477" w:rsidRPr="009530E1">
        <w:t xml:space="preserve">. </w:t>
      </w:r>
      <w:r w:rsidR="006D0498" w:rsidRPr="009530E1">
        <w:t>Dla każdego z przedmiotów ochrony obszaru Natura 2000 Bagienna Dolina Drwęcy zostanie okre</w:t>
      </w:r>
      <w:r w:rsidR="00F76641" w:rsidRPr="009530E1">
        <w:t>ślony stan ochrony zgodnie z rozporządzeniem Ministra Środowiska z dnia 17 lutego 2010 r. w sprawie sporządzania projektu planu zadań ochronnych dla obszaru Natura 2000 (</w:t>
      </w:r>
      <w:r w:rsidR="00D56DF2" w:rsidRPr="009530E1">
        <w:t>D</w:t>
      </w:r>
      <w:r w:rsidR="00F76641" w:rsidRPr="009530E1">
        <w:t>z. U. Nr 34, poz. 186 z późn. zm.)</w:t>
      </w:r>
    </w:p>
    <w:p w:rsidR="00D6103F" w:rsidRPr="009530E1" w:rsidRDefault="006D0498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>Przygotowane zostaną</w:t>
      </w:r>
      <w:r w:rsidR="00C22477" w:rsidRPr="009530E1">
        <w:t xml:space="preserve"> map</w:t>
      </w:r>
      <w:r w:rsidRPr="009530E1">
        <w:t>y</w:t>
      </w:r>
      <w:r w:rsidR="00C22477" w:rsidRPr="009530E1">
        <w:t xml:space="preserve"> przedstawiając</w:t>
      </w:r>
      <w:r w:rsidRPr="009530E1">
        <w:t>e</w:t>
      </w:r>
      <w:r w:rsidR="00C22477" w:rsidRPr="009530E1">
        <w:t xml:space="preserve"> podstawowe zagrożenia - wraz z ich ujęciem przestrzennym - stwierdzone podczas prowadzenia badań w terenie (w szczególności obszary </w:t>
      </w:r>
      <w:r w:rsidR="00776515" w:rsidRPr="009530E1">
        <w:t>kolizji i porażeń prądem</w:t>
      </w:r>
      <w:r w:rsidR="00C51325" w:rsidRPr="009530E1">
        <w:t>).</w:t>
      </w:r>
    </w:p>
    <w:p w:rsidR="00440AF9" w:rsidRPr="009530E1" w:rsidRDefault="00440AF9" w:rsidP="009530E1">
      <w:pPr>
        <w:numPr>
          <w:ilvl w:val="0"/>
          <w:numId w:val="5"/>
        </w:numPr>
        <w:spacing w:line="276" w:lineRule="auto"/>
        <w:ind w:left="1134"/>
        <w:jc w:val="both"/>
      </w:pPr>
      <w:r w:rsidRPr="009530E1">
        <w:t>Wykonawca uzyska wszelkie zezwolenia konieczne do realizacji projektu i pokryje związane z tym koszty.</w:t>
      </w:r>
    </w:p>
    <w:p w:rsidR="00D6103F" w:rsidRPr="009530E1" w:rsidRDefault="00D6103F" w:rsidP="009530E1">
      <w:pPr>
        <w:suppressAutoHyphens/>
        <w:spacing w:line="276" w:lineRule="auto"/>
        <w:jc w:val="both"/>
      </w:pPr>
    </w:p>
    <w:p w:rsidR="00D34ED2" w:rsidRPr="009530E1" w:rsidRDefault="00D6103F" w:rsidP="009530E1">
      <w:pPr>
        <w:suppressAutoHyphens/>
        <w:spacing w:line="276" w:lineRule="auto"/>
        <w:jc w:val="both"/>
        <w:rPr>
          <w:rFonts w:eastAsia="UniversPro-Bold"/>
          <w:b/>
        </w:rPr>
      </w:pPr>
      <w:r w:rsidRPr="009530E1">
        <w:rPr>
          <w:b/>
        </w:rPr>
        <w:t xml:space="preserve">III. </w:t>
      </w:r>
      <w:r w:rsidR="003B43C6" w:rsidRPr="009530E1">
        <w:rPr>
          <w:rFonts w:eastAsia="UniversPro-Bold"/>
          <w:b/>
        </w:rPr>
        <w:t>Terminy</w:t>
      </w:r>
      <w:r w:rsidR="0044649B" w:rsidRPr="009530E1">
        <w:rPr>
          <w:rFonts w:eastAsia="UniversPro-Bold"/>
          <w:b/>
        </w:rPr>
        <w:t>:</w:t>
      </w:r>
    </w:p>
    <w:p w:rsidR="00D34ED2" w:rsidRPr="009530E1" w:rsidRDefault="00D34ED2" w:rsidP="009530E1">
      <w:pPr>
        <w:suppressAutoHyphens/>
        <w:spacing w:line="276" w:lineRule="auto"/>
        <w:jc w:val="both"/>
        <w:rPr>
          <w:rFonts w:eastAsia="UniversPro-Bold"/>
          <w:b/>
        </w:rPr>
      </w:pPr>
    </w:p>
    <w:p w:rsidR="00D34ED2" w:rsidRPr="009530E1" w:rsidRDefault="00D34ED2" w:rsidP="009530E1">
      <w:pPr>
        <w:numPr>
          <w:ilvl w:val="0"/>
          <w:numId w:val="6"/>
        </w:numPr>
        <w:suppressAutoHyphens/>
        <w:spacing w:line="276" w:lineRule="auto"/>
        <w:ind w:left="426"/>
        <w:jc w:val="both"/>
        <w:rPr>
          <w:rFonts w:eastAsia="UniversPro-Bold"/>
          <w:b/>
        </w:rPr>
      </w:pPr>
      <w:r w:rsidRPr="009530E1">
        <w:rPr>
          <w:color w:val="000000"/>
        </w:rPr>
        <w:t>Etap pierwszy obejmuje okres od zawarcia umowy do dnia 8 grudnia 2017 r.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 xml:space="preserve">Rozpoczęcie realizacji przedmiotu zamówienia – w dniu podpisania umowy; 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Wykonawca zaproponuje dokładną lokalizację powierzchni badawczych (transektów</w:t>
      </w:r>
      <w:r w:rsidRPr="009530E1">
        <w:rPr>
          <w:rFonts w:eastAsia="UniversPro-Bold"/>
          <w:b/>
        </w:rPr>
        <w:t xml:space="preserve"> </w:t>
      </w:r>
      <w:r w:rsidRPr="009530E1">
        <w:rPr>
          <w:color w:val="000000"/>
        </w:rPr>
        <w:t xml:space="preserve">i punktów obserwacyjnych, co zostanie naniesione na mapy poglądowe) oraz metodykę i harmonogram badań terenowych w ciągu 14 dni od </w:t>
      </w:r>
      <w:r w:rsidRPr="009530E1">
        <w:rPr>
          <w:color w:val="000000"/>
        </w:rPr>
        <w:lastRenderedPageBreak/>
        <w:t xml:space="preserve">podpisania umowy, która będzie przesłana pocztą na adres Regionalnej Dyrekcji Ochrony Środowiska w Bydgoszczy lub e-mailem na adres sekretariat.bydgoszcz@rdos.gov.pl. Regionalny Dyrektor Ochrony Środowiska dokona jej akceptacji bądź wniesie pisemne uwagi w ciągu 7 dni od dnia złożenia, po czym prześle pismo tą samą drogą. 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Wykonawca przystąpi do badań terenowych niezwłocznie po ustaleniu</w:t>
      </w:r>
      <w:r w:rsidRPr="009530E1">
        <w:rPr>
          <w:rFonts w:eastAsia="UniversPro-Bold"/>
          <w:b/>
        </w:rPr>
        <w:t xml:space="preserve"> </w:t>
      </w:r>
      <w:r w:rsidRPr="009530E1">
        <w:rPr>
          <w:color w:val="000000"/>
        </w:rPr>
        <w:t>z Zamawiającym metodyki prowadzenia badań, nie później, niż 30 dni po podpisaniu umowy z Zamawiającym na wykonanie projektu,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 xml:space="preserve">Wykonawca przeprowadzi badania terenowe do dnia 19 listopada 2017 r. obejmujące monitoring populacji migrującej łabędzia krzykliwego </w:t>
      </w:r>
      <w:r w:rsidRPr="00893083">
        <w:rPr>
          <w:i/>
          <w:color w:val="000000"/>
        </w:rPr>
        <w:t>Cygnus cygnus</w:t>
      </w:r>
      <w:r w:rsidRPr="009530E1">
        <w:rPr>
          <w:color w:val="000000"/>
        </w:rPr>
        <w:t xml:space="preserve">, gęgawy </w:t>
      </w:r>
      <w:r w:rsidRPr="00893083">
        <w:rPr>
          <w:i/>
          <w:color w:val="000000"/>
        </w:rPr>
        <w:t>Anser anser</w:t>
      </w:r>
      <w:r w:rsidRPr="009530E1">
        <w:rPr>
          <w:color w:val="000000"/>
        </w:rPr>
        <w:t xml:space="preserve">, gęsi zbożowej </w:t>
      </w:r>
      <w:r w:rsidRPr="00893083">
        <w:rPr>
          <w:i/>
          <w:color w:val="000000"/>
        </w:rPr>
        <w:t>Anser fabalis</w:t>
      </w:r>
      <w:r w:rsidRPr="009530E1">
        <w:rPr>
          <w:color w:val="000000"/>
        </w:rPr>
        <w:t xml:space="preserve">, gęsi białoczelnej </w:t>
      </w:r>
      <w:r w:rsidRPr="00893083">
        <w:rPr>
          <w:i/>
          <w:color w:val="000000"/>
        </w:rPr>
        <w:t>Anser albifrons</w:t>
      </w:r>
      <w:r w:rsidRPr="009530E1">
        <w:rPr>
          <w:color w:val="000000"/>
        </w:rPr>
        <w:t xml:space="preserve"> i żurawia </w:t>
      </w:r>
      <w:r w:rsidRPr="00893083">
        <w:rPr>
          <w:i/>
          <w:color w:val="000000"/>
        </w:rPr>
        <w:t>Grus grus</w:t>
      </w:r>
      <w:r w:rsidRPr="009530E1">
        <w:rPr>
          <w:color w:val="000000"/>
        </w:rPr>
        <w:t xml:space="preserve"> w okresie migracji jesiennej.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Wykonawca dostarczy na adres Regionalnej Dyrekcji Ochrony Środowiska</w:t>
      </w:r>
      <w:r w:rsidRPr="009530E1">
        <w:rPr>
          <w:rFonts w:eastAsia="UniversPro-Bold"/>
          <w:b/>
        </w:rPr>
        <w:t xml:space="preserve"> </w:t>
      </w:r>
      <w:r w:rsidRPr="009530E1">
        <w:rPr>
          <w:color w:val="000000"/>
        </w:rPr>
        <w:t>w Bydgoszczy kompletną dokumentację z etapu I w ilości 1 egzemplarza drukowanego oraz 2 egzemplarzy na płytach CD wraz z uwzględnionymi w trakcie prac uwagami oraz odniesieniem się do kwestii będących przedmiotem opracowania do 24 listopada 2017 r. W skład tej dokumentacji wchodzą:</w:t>
      </w:r>
    </w:p>
    <w:p w:rsidR="00D34ED2" w:rsidRPr="009530E1" w:rsidRDefault="00D34ED2" w:rsidP="009530E1">
      <w:p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rFonts w:eastAsia="UniversPro-Bold"/>
          <w:b/>
        </w:rPr>
        <w:t xml:space="preserve">- </w:t>
      </w:r>
      <w:r w:rsidRPr="009530E1">
        <w:rPr>
          <w:color w:val="000000"/>
        </w:rPr>
        <w:t>raport zawierający dane, o których mowa w ust. 2 i 4 opisu etapu I opisu przedmiotu zamówienia, wraz z załącznikami graficznymi – mapami,</w:t>
      </w:r>
    </w:p>
    <w:p w:rsidR="00D34ED2" w:rsidRPr="009530E1" w:rsidRDefault="00D34ED2" w:rsidP="009530E1">
      <w:p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rFonts w:eastAsia="UniversPro-Bold"/>
          <w:b/>
        </w:rPr>
        <w:t>-</w:t>
      </w:r>
      <w:r w:rsidRPr="009530E1">
        <w:rPr>
          <w:color w:val="000000"/>
        </w:rPr>
        <w:t xml:space="preserve"> mapy przedstawiające podstawowe zagrożenia - wraz z ich ujęciem przestrzennym - stwierdzone podczas prowadzenia badań w terenie.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Zamawiający zgłosi uwagi do dokumentacji do 29 listopada 2017 r.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Wersja ostateczna (z naniesionymi poprawkami wynikającymi z uzgodnień</w:t>
      </w:r>
      <w:r w:rsidRPr="009530E1">
        <w:rPr>
          <w:rFonts w:eastAsia="UniversPro-Bold"/>
          <w:b/>
        </w:rPr>
        <w:t xml:space="preserve"> </w:t>
      </w:r>
      <w:r w:rsidRPr="009530E1">
        <w:rPr>
          <w:color w:val="000000"/>
        </w:rPr>
        <w:t>z Zamawiającym) dokumentacji z Etapu I w kompletnej ilości egzemplarzy</w:t>
      </w:r>
      <w:r w:rsidRPr="009530E1">
        <w:rPr>
          <w:rFonts w:eastAsia="UniversPro-Bold"/>
          <w:b/>
        </w:rPr>
        <w:t xml:space="preserve"> </w:t>
      </w:r>
      <w:r w:rsidRPr="009530E1">
        <w:rPr>
          <w:color w:val="000000"/>
        </w:rPr>
        <w:t xml:space="preserve">z uwzględnionymi uwagami zostanie dostarczona przez Wykonawcę na adres Regionalnej Dyrekcji Ochrony Środowiska w Bydgoszczy do 5 grudnia 2017 r. </w:t>
      </w:r>
    </w:p>
    <w:p w:rsidR="00D34ED2" w:rsidRPr="009530E1" w:rsidRDefault="00D34ED2" w:rsidP="009530E1">
      <w:pPr>
        <w:numPr>
          <w:ilvl w:val="0"/>
          <w:numId w:val="7"/>
        </w:numPr>
        <w:suppressAutoHyphens/>
        <w:spacing w:line="276" w:lineRule="auto"/>
        <w:ind w:left="1134"/>
        <w:jc w:val="both"/>
        <w:rPr>
          <w:rFonts w:eastAsia="UniversPro-Bold"/>
          <w:b/>
        </w:rPr>
      </w:pPr>
      <w:r w:rsidRPr="009530E1">
        <w:rPr>
          <w:color w:val="000000"/>
        </w:rPr>
        <w:t>Do dnia 8 grudnia 2017 r. nastąpi odbiór ww. dokumentacji na podstawie protokołu zdawczo – odbiorczego podpisanego przez Zamawiającego i Wykonawcę,</w:t>
      </w:r>
    </w:p>
    <w:p w:rsidR="00D34ED2" w:rsidRPr="009530E1" w:rsidRDefault="00D34ED2" w:rsidP="009530E1">
      <w:pPr>
        <w:widowControl w:val="0"/>
        <w:spacing w:line="276" w:lineRule="auto"/>
        <w:ind w:left="720"/>
        <w:jc w:val="both"/>
        <w:rPr>
          <w:color w:val="000000"/>
        </w:rPr>
      </w:pPr>
    </w:p>
    <w:p w:rsidR="00D34ED2" w:rsidRPr="009530E1" w:rsidRDefault="00D34ED2" w:rsidP="009530E1">
      <w:pPr>
        <w:widowControl w:val="0"/>
        <w:numPr>
          <w:ilvl w:val="0"/>
          <w:numId w:val="6"/>
        </w:numPr>
        <w:spacing w:line="276" w:lineRule="auto"/>
        <w:ind w:left="426"/>
        <w:jc w:val="both"/>
        <w:rPr>
          <w:color w:val="000000"/>
        </w:rPr>
      </w:pPr>
      <w:r w:rsidRPr="009530E1">
        <w:rPr>
          <w:color w:val="000000"/>
        </w:rPr>
        <w:t>Etap drugi obejmuje okres od zakończenia I etapu do 2 listopada 2018 r.</w:t>
      </w:r>
    </w:p>
    <w:p w:rsidR="00D34ED2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Wykonawca do dnia 29 grudnia 2017 r. przedstawi szczegółowy harmonogram prac (II etap) i prześle go na adres Regionalnej Dyrekcji Ochrony Środowiska w Bydgoszczy lub na adres e-mail sekretariat@rdos-bydgoszcz.pl. Harmonogram ten obejmować będzie planowane badania terenowe w roku 2018 oraz terminy sporządzenia następujących opracowań:</w:t>
      </w:r>
    </w:p>
    <w:p w:rsidR="00D34ED2" w:rsidRPr="009530E1" w:rsidRDefault="00D34ED2" w:rsidP="009530E1">
      <w:pPr>
        <w:widowControl w:val="0"/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- końcowy raport z monitoringu ornitologicznego zawierający m.in. takie parametry jak: skład gatunkowy, liczebność, zagęszczenie, rozmieszczenie gatunków ptaków (w postaci załączników graficznych – mapy), dla każdego z przedmiotów ochrony obszaru Natura 2000 Bagienna Dolina Drwęcy – ocena stanu ochrony zgodnie z rozporządzeniem Ministra Środowiska z dnia 17 lutego 2010 r. w sprawie sporządzania projektu planu zadań ochronnych dla obszaru Natura 2000 (Dz. U. Nr 34, poz. 186 ze. zm.),</w:t>
      </w:r>
    </w:p>
    <w:p w:rsidR="00D34ED2" w:rsidRPr="009530E1" w:rsidRDefault="00D34ED2" w:rsidP="009530E1">
      <w:pPr>
        <w:widowControl w:val="0"/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 xml:space="preserve">- mapy przedstawiające podstawowe zagrożenia - wraz z ich ujęciem </w:t>
      </w:r>
      <w:r w:rsidRPr="009530E1">
        <w:rPr>
          <w:color w:val="000000"/>
        </w:rPr>
        <w:lastRenderedPageBreak/>
        <w:t>przestrzennym - stwierdzone podczas prowadzenia badań w terenie.</w:t>
      </w:r>
    </w:p>
    <w:p w:rsidR="00D34ED2" w:rsidRPr="009530E1" w:rsidRDefault="00D34ED2" w:rsidP="009530E1">
      <w:pPr>
        <w:widowControl w:val="0"/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Regionalny Dyrektor Ochrony Środowiska dokona akceptacji harmonogramu bądź wniesie pisemne uwagi w ciągu 7 dni od dnia złożenia, po czym prześle pismo tą samą drogą.</w:t>
      </w:r>
    </w:p>
    <w:p w:rsidR="00D34ED2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 xml:space="preserve">Wykonawca wykona czynności określone w ust. 1 pkt 1-2 opisu etapu II opisu przedmiotu zamówienia zgodnie z dostarczonym i uzgodnionym harmonogramem do dnia 5 października 2018 r. </w:t>
      </w:r>
    </w:p>
    <w:p w:rsidR="00D34ED2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Wykonawca dostarczy kompletną dokumentację na adres Regionalnej Dyrekcji Ochrony Środowiska w Bydgoszczy w ilości 1 egzemplarza drukowanego oraz 2 egzemplarzy na płytach CD wraz z uwzględnionymi w trakcie prac uwagami oraz odniesieniem się do kwestii będących przedmiotem opracowania do 15 października 2018 r. Dokumentacja ta zawierać będzie elementy wymienione w ust. 1 opisu etapu II opisu przedmiotu zamówienia.</w:t>
      </w:r>
    </w:p>
    <w:p w:rsidR="00D34ED2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Zamawiający zgłosi uwagi do dokumentacji do 19 października 2018 r</w:t>
      </w:r>
    </w:p>
    <w:p w:rsidR="00D34ED2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Wersja ostateczna dokumentacji (z naniesionymi poprawkami wynikającymi z uzgodnień z Zamawiającym), o której mowa w ust. 4 opisu etapu II opisu przedmiotu zamówienia w kompletnej ilości egzemplarzy (zgodnej z załącznikiem nr 1) zostanie dostarczona przez Wykonawcę do 29 października 2018 r. na adres Regionalnej Dyrekcji Ochrony Środowiska w Bydgoszczy.</w:t>
      </w:r>
    </w:p>
    <w:p w:rsidR="002277FD" w:rsidRPr="009530E1" w:rsidRDefault="00D34ED2" w:rsidP="009530E1">
      <w:pPr>
        <w:widowControl w:val="0"/>
        <w:numPr>
          <w:ilvl w:val="0"/>
          <w:numId w:val="8"/>
        </w:numPr>
        <w:spacing w:line="276" w:lineRule="auto"/>
        <w:ind w:left="993"/>
        <w:jc w:val="both"/>
        <w:rPr>
          <w:color w:val="000000"/>
        </w:rPr>
      </w:pPr>
      <w:r w:rsidRPr="009530E1">
        <w:rPr>
          <w:color w:val="000000"/>
        </w:rPr>
        <w:t>Do dnia 2 listopada 2018 r. nastąpi odbiór ww. dokumentacji z pkt. 5 na podstawie protokołu zdawczo – odbiorczego podpisanego przez Zamawiającego i Wykonawcę.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9530E1">
        <w:rPr>
          <w:rFonts w:ascii="Times New Roman" w:hAnsi="Times New Roman"/>
          <w:b/>
          <w:sz w:val="24"/>
          <w:szCs w:val="24"/>
        </w:rPr>
        <w:t>IV. Wymogi w zakresie formy dokumentacji: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4649B" w:rsidRPr="009530E1" w:rsidRDefault="0044649B" w:rsidP="009530E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Dokumentację należy wykonać w 3 jednakowych egzemplarzach (wraz z wersją elektroniczną na płytach CD):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napisaną w języku polskim,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rozmiar czcionki 12, 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czcionka – Times New Roman,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format A4,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dokumentacja trwale zbindowana z okładką zawierającą podpis: „….”, napis ”wykonano na zlecenie Regionalnej Dyrekcji Ochrony Środowiska</w:t>
      </w:r>
      <w:r w:rsidRPr="009530E1">
        <w:rPr>
          <w:rFonts w:ascii="Times New Roman" w:hAnsi="Times New Roman"/>
          <w:sz w:val="24"/>
          <w:szCs w:val="24"/>
        </w:rPr>
        <w:br/>
        <w:t>w Bydgoszczy”, logo Regionalnej Dyrekcji Ochrony Środowiska w Bydgoszczy oraz dodatkowe oznaczenia wymagane przez instytucję finansującą, które szczegółowo opisane są poniżej,</w:t>
      </w:r>
    </w:p>
    <w:p w:rsidR="0044649B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płyty CD zawierające: dokumentację w formacie PDF i DOC – płyty oznakowane są podpisem: „….”, logo Regionalnej Dyrekcji Ochrony Środowiska</w:t>
      </w:r>
      <w:r w:rsidRPr="009530E1">
        <w:rPr>
          <w:rFonts w:ascii="Times New Roman" w:hAnsi="Times New Roman"/>
          <w:sz w:val="24"/>
          <w:szCs w:val="24"/>
        </w:rPr>
        <w:br/>
        <w:t>w Bydgoszczy oraz dodatkowo zgodnie z wymaganiami instytucji finansującej, które szczegółowo opisane są poniżej,</w:t>
      </w:r>
    </w:p>
    <w:p w:rsidR="00EE7EF1" w:rsidRPr="009530E1" w:rsidRDefault="0044649B" w:rsidP="009530E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mapy tematyczne w formacie JPG 300 dpi. oraz SHP oraz tabelaryczne dane wejściowe w postaci pliku arkusza kalkulacyjnego. Mapy tematyczne, będące integralną częścią dokumentacji, sporządza się w formie cyfrowej</w:t>
      </w:r>
      <w:r w:rsidRPr="009530E1">
        <w:rPr>
          <w:rFonts w:ascii="Times New Roman" w:hAnsi="Times New Roman"/>
          <w:sz w:val="24"/>
          <w:szCs w:val="24"/>
        </w:rPr>
        <w:br/>
        <w:t xml:space="preserve">z wykorzystaniem systemu informacji przestrzennej GIS oraz w formie wydruków </w:t>
      </w:r>
      <w:r w:rsidRPr="009530E1">
        <w:rPr>
          <w:rFonts w:ascii="Times New Roman" w:hAnsi="Times New Roman"/>
          <w:sz w:val="24"/>
          <w:szCs w:val="24"/>
        </w:rPr>
        <w:lastRenderedPageBreak/>
        <w:t xml:space="preserve">w skali 1:5 000 lub innej zapewniającej czytelność przedstawionych danych po uzgodnieniu z Regionalnym Dyrektorem Ochrony Środowiska w Bydgoszczy. </w:t>
      </w:r>
    </w:p>
    <w:p w:rsidR="00EE7EF1" w:rsidRPr="009530E1" w:rsidRDefault="0044649B" w:rsidP="009530E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Wykonawca wraz z ostateczną wersją </w:t>
      </w:r>
      <w:r w:rsidR="00EE7EF1" w:rsidRPr="009530E1">
        <w:rPr>
          <w:rFonts w:ascii="Times New Roman" w:hAnsi="Times New Roman"/>
          <w:sz w:val="24"/>
          <w:szCs w:val="24"/>
        </w:rPr>
        <w:t>dokumentacji</w:t>
      </w:r>
      <w:r w:rsidRPr="009530E1">
        <w:rPr>
          <w:rFonts w:ascii="Times New Roman" w:hAnsi="Times New Roman"/>
          <w:sz w:val="24"/>
          <w:szCs w:val="24"/>
        </w:rPr>
        <w:t xml:space="preserve"> przekaże zamawiającemu warstwy mapy numerycznej sporządzone na potrzeby </w:t>
      </w:r>
      <w:r w:rsidR="00EE7EF1" w:rsidRPr="009530E1">
        <w:rPr>
          <w:rFonts w:ascii="Times New Roman" w:hAnsi="Times New Roman"/>
          <w:sz w:val="24"/>
          <w:szCs w:val="24"/>
        </w:rPr>
        <w:t>monitoringu</w:t>
      </w:r>
      <w:r w:rsidRPr="009530E1">
        <w:rPr>
          <w:rFonts w:ascii="Times New Roman" w:hAnsi="Times New Roman"/>
          <w:sz w:val="24"/>
          <w:szCs w:val="24"/>
        </w:rPr>
        <w:t xml:space="preserve"> w układzie współrzędnych PUWG 1992, format ESRI shapefile (*.shp). Dodatkowo Wykonawca przygotuje wykazy zawierające opracowane</w:t>
      </w:r>
      <w:r w:rsidR="00EE7EF1" w:rsidRPr="009530E1">
        <w:rPr>
          <w:rFonts w:ascii="Times New Roman" w:hAnsi="Times New Roman"/>
          <w:sz w:val="24"/>
          <w:szCs w:val="24"/>
        </w:rPr>
        <w:t xml:space="preserve"> </w:t>
      </w:r>
      <w:r w:rsidRPr="009530E1">
        <w:rPr>
          <w:rFonts w:ascii="Times New Roman" w:hAnsi="Times New Roman"/>
          <w:sz w:val="24"/>
          <w:szCs w:val="24"/>
        </w:rPr>
        <w:t xml:space="preserve">w ramach </w:t>
      </w:r>
      <w:r w:rsidR="00EE7EF1" w:rsidRPr="009530E1">
        <w:rPr>
          <w:rFonts w:ascii="Times New Roman" w:hAnsi="Times New Roman"/>
          <w:sz w:val="24"/>
          <w:szCs w:val="24"/>
        </w:rPr>
        <w:t>monitoringu</w:t>
      </w:r>
      <w:r w:rsidRPr="009530E1">
        <w:rPr>
          <w:rFonts w:ascii="Times New Roman" w:hAnsi="Times New Roman"/>
          <w:sz w:val="24"/>
          <w:szCs w:val="24"/>
        </w:rPr>
        <w:t xml:space="preserve"> klasy obiektów GIS. Wykaz ma uwzględniać następujące informacje: nazwa pliku *.shp, opis zawartości pliku, źródło danych (np. ortofotomapa, pomiary GPS itp.), </w:t>
      </w:r>
    </w:p>
    <w:p w:rsidR="00EE7EF1" w:rsidRPr="009530E1" w:rsidRDefault="00EE7EF1" w:rsidP="009530E1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W</w:t>
      </w:r>
      <w:r w:rsidR="0044649B" w:rsidRPr="009530E1">
        <w:rPr>
          <w:rFonts w:ascii="Times New Roman" w:hAnsi="Times New Roman"/>
          <w:sz w:val="24"/>
          <w:szCs w:val="24"/>
        </w:rPr>
        <w:t>ytyczne dotyczące wydruków map tematycznych:</w:t>
      </w:r>
    </w:p>
    <w:p w:rsidR="00EE7EF1" w:rsidRPr="009530E1" w:rsidRDefault="0044649B" w:rsidP="009530E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oddzielne mapy dla gatunków lęgowych i migrujących oraz mapa zagrożeń;</w:t>
      </w:r>
    </w:p>
    <w:p w:rsidR="00EE7EF1" w:rsidRPr="009530E1" w:rsidRDefault="0044649B" w:rsidP="009530E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na mapie gatunków lęgowych należy uwzględnić: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stanowiska (np. gniazda, stwierdzenia lęgowe),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terytoria (np. obszary wykorzystywane przez dany gatunek),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skupiska stanowisk (np. kolonie lęgowe),</w:t>
      </w:r>
    </w:p>
    <w:p w:rsidR="00EE7EF1" w:rsidRPr="009530E1" w:rsidRDefault="0044649B" w:rsidP="009530E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na mapach gatunków migrujących należy uwzględnić: 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pojedyncze stwierdzenia,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miejsca koncentracji,</w:t>
      </w:r>
    </w:p>
    <w:p w:rsidR="00EE7EF1" w:rsidRPr="009530E1" w:rsidRDefault="0044649B" w:rsidP="009530E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warstwy mapy numerycznej zawierające dane z inwentaryzacji ornitologicznej muszą uwzględniać następujące atrybuty: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nazwa polska gatunku,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nazwa łacińska gatunku,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status (tabela 1),</w:t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jednostka liczebności (tabela 2),</w:t>
      </w:r>
    </w:p>
    <w:p w:rsidR="0044649B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- </w:t>
      </w:r>
      <w:r w:rsidR="0044649B" w:rsidRPr="009530E1">
        <w:rPr>
          <w:rFonts w:ascii="Times New Roman" w:hAnsi="Times New Roman"/>
          <w:sz w:val="24"/>
          <w:szCs w:val="24"/>
        </w:rPr>
        <w:t>liczebność (należy podać dokładną wartość lub liczebność wyrażoną</w:t>
      </w:r>
      <w:r w:rsidR="0044649B" w:rsidRPr="009530E1">
        <w:rPr>
          <w:rFonts w:ascii="Times New Roman" w:hAnsi="Times New Roman"/>
          <w:sz w:val="24"/>
          <w:szCs w:val="24"/>
        </w:rPr>
        <w:br/>
        <w:t>w przedziałach, np. w przypadku gatunków migrujących).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44649B" w:rsidRPr="009530E1" w:rsidRDefault="0044649B" w:rsidP="009530E1">
      <w:pPr>
        <w:pStyle w:val="Akapitzlist"/>
        <w:tabs>
          <w:tab w:val="left" w:pos="255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Tabela 1. Słownik statusu.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609"/>
      </w:tblGrid>
      <w:tr w:rsidR="0044649B" w:rsidRPr="009530E1" w:rsidTr="00B92C07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Kod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Opis</w:t>
            </w:r>
          </w:p>
        </w:tc>
      </w:tr>
      <w:tr w:rsidR="0044649B" w:rsidRPr="009530E1" w:rsidTr="00B92C07"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Lęgowy</w:t>
            </w:r>
          </w:p>
        </w:tc>
      </w:tr>
      <w:tr w:rsidR="0044649B" w:rsidRPr="009530E1" w:rsidTr="00B92C07"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Lp</w:t>
            </w:r>
          </w:p>
        </w:tc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Prawdopodobnie lęgowy</w:t>
            </w:r>
          </w:p>
        </w:tc>
      </w:tr>
      <w:tr w:rsidR="0044649B" w:rsidRPr="009530E1" w:rsidTr="00B92C07"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Mj</w:t>
            </w:r>
          </w:p>
        </w:tc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Migrujący jesienią</w:t>
            </w:r>
          </w:p>
        </w:tc>
      </w:tr>
      <w:tr w:rsidR="0044649B" w:rsidRPr="009530E1" w:rsidTr="00B92C07"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Mw</w:t>
            </w:r>
          </w:p>
        </w:tc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Migrujący wiosną</w:t>
            </w:r>
          </w:p>
        </w:tc>
      </w:tr>
      <w:tr w:rsidR="0044649B" w:rsidRPr="009530E1" w:rsidTr="00B92C07"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Nielęgowy</w:t>
            </w:r>
          </w:p>
        </w:tc>
      </w:tr>
      <w:tr w:rsidR="0044649B" w:rsidRPr="009530E1" w:rsidTr="00B92C07"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Koczujący</w:t>
            </w:r>
          </w:p>
        </w:tc>
      </w:tr>
    </w:tbl>
    <w:p w:rsidR="0044649B" w:rsidRPr="009530E1" w:rsidRDefault="0044649B" w:rsidP="009530E1">
      <w:pPr>
        <w:pStyle w:val="Akapitzlist"/>
        <w:tabs>
          <w:tab w:val="left" w:pos="255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44649B" w:rsidRPr="009530E1" w:rsidRDefault="0044649B" w:rsidP="009530E1">
      <w:pPr>
        <w:pStyle w:val="Akapitzlist"/>
        <w:tabs>
          <w:tab w:val="left" w:pos="2552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Tabela 2. Słownik jednostek.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1937"/>
      </w:tblGrid>
      <w:tr w:rsidR="0044649B" w:rsidRPr="009530E1" w:rsidTr="00B92C07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Kod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Opis</w:t>
            </w:r>
          </w:p>
        </w:tc>
      </w:tr>
      <w:tr w:rsidR="0044649B" w:rsidRPr="009530E1" w:rsidTr="00B92C07"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para/pary</w:t>
            </w:r>
          </w:p>
        </w:tc>
      </w:tr>
      <w:tr w:rsidR="0044649B" w:rsidRPr="009530E1" w:rsidTr="00B92C07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osobniki/osobniki</w:t>
            </w:r>
          </w:p>
        </w:tc>
      </w:tr>
      <w:tr w:rsidR="0044649B" w:rsidRPr="009530E1" w:rsidTr="00B92C07">
        <w:trPr>
          <w:trHeight w:val="12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samiec/samce</w:t>
            </w:r>
          </w:p>
        </w:tc>
      </w:tr>
      <w:tr w:rsidR="0044649B" w:rsidRPr="009530E1" w:rsidTr="00B92C07">
        <w:trPr>
          <w:trHeight w:val="15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44649B" w:rsidRPr="009530E1" w:rsidRDefault="0044649B" w:rsidP="009530E1">
            <w:pPr>
              <w:pStyle w:val="Akapitzlist"/>
              <w:tabs>
                <w:tab w:val="left" w:pos="2552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0E1">
              <w:rPr>
                <w:rFonts w:ascii="Times New Roman" w:hAnsi="Times New Roman"/>
                <w:sz w:val="24"/>
                <w:szCs w:val="24"/>
              </w:rPr>
              <w:t>samica/samice</w:t>
            </w:r>
          </w:p>
        </w:tc>
      </w:tr>
    </w:tbl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EE7EF1" w:rsidRPr="009530E1" w:rsidRDefault="00EE7EF1" w:rsidP="009530E1">
      <w:pPr>
        <w:autoSpaceDE w:val="0"/>
        <w:autoSpaceDN w:val="0"/>
        <w:adjustRightInd w:val="0"/>
        <w:spacing w:line="276" w:lineRule="auto"/>
        <w:rPr>
          <w:rFonts w:eastAsia="Calibri"/>
          <w:b/>
          <w:lang w:eastAsia="en-US"/>
        </w:rPr>
      </w:pPr>
      <w:r w:rsidRPr="009530E1">
        <w:rPr>
          <w:rFonts w:eastAsia="Calibri"/>
          <w:b/>
          <w:lang w:eastAsia="en-US"/>
        </w:rPr>
        <w:t xml:space="preserve">V. </w:t>
      </w:r>
      <w:r w:rsidR="0044649B" w:rsidRPr="009530E1">
        <w:rPr>
          <w:rFonts w:eastAsia="Calibri"/>
          <w:b/>
          <w:lang w:eastAsia="en-US"/>
        </w:rPr>
        <w:t xml:space="preserve">Wymogi </w:t>
      </w:r>
      <w:r w:rsidRPr="009530E1">
        <w:rPr>
          <w:rFonts w:eastAsia="Calibri"/>
          <w:b/>
          <w:lang w:eastAsia="en-US"/>
        </w:rPr>
        <w:t>w zakresie</w:t>
      </w:r>
      <w:r w:rsidR="0044649B" w:rsidRPr="009530E1">
        <w:rPr>
          <w:rFonts w:eastAsia="Calibri"/>
          <w:b/>
          <w:lang w:eastAsia="en-US"/>
        </w:rPr>
        <w:t xml:space="preserve"> oznakowania dokumentacji:</w:t>
      </w:r>
    </w:p>
    <w:p w:rsidR="00EE7EF1" w:rsidRPr="009530E1" w:rsidRDefault="00EE7EF1" w:rsidP="009530E1">
      <w:pPr>
        <w:autoSpaceDE w:val="0"/>
        <w:autoSpaceDN w:val="0"/>
        <w:adjustRightInd w:val="0"/>
        <w:spacing w:line="276" w:lineRule="auto"/>
        <w:rPr>
          <w:rFonts w:eastAsia="Calibri"/>
          <w:b/>
          <w:lang w:eastAsia="en-US"/>
        </w:rPr>
      </w:pPr>
    </w:p>
    <w:p w:rsidR="00EE7EF1" w:rsidRPr="009530E1" w:rsidRDefault="0044649B" w:rsidP="009530E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426"/>
        <w:rPr>
          <w:rFonts w:eastAsia="Calibri"/>
          <w:b/>
          <w:lang w:eastAsia="en-US"/>
        </w:rPr>
      </w:pPr>
      <w:r w:rsidRPr="009530E1">
        <w:t>Wszelkie  dokumenty należy zaopatrzyć co najmniej w uproszczone logo WFOŚiGW</w:t>
      </w:r>
      <w:r w:rsidRPr="009530E1">
        <w:br/>
        <w:t>w Toruniu oraz, w informację o źródle finansowania w brzmieniu: „Dofinansowano ze środków Wojewódzkiego Funduszu Ochrony Środowiska i Gospodarki Wodnej w Toruniu".</w:t>
      </w:r>
    </w:p>
    <w:p w:rsidR="00EE7EF1" w:rsidRPr="009530E1" w:rsidRDefault="0044649B" w:rsidP="009530E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426"/>
        <w:rPr>
          <w:rFonts w:eastAsia="Calibri"/>
          <w:b/>
          <w:lang w:eastAsia="en-US"/>
        </w:rPr>
      </w:pPr>
      <w:r w:rsidRPr="009530E1">
        <w:t xml:space="preserve">Miejsce umieszczenia logo z informacją:  </w:t>
      </w:r>
    </w:p>
    <w:p w:rsidR="00EE7EF1" w:rsidRPr="009530E1" w:rsidRDefault="0044649B" w:rsidP="009530E1">
      <w:pPr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rPr>
          <w:rFonts w:eastAsia="Calibri"/>
          <w:lang w:eastAsia="en-US"/>
        </w:rPr>
        <w:t>publikacje - na okładce lub na stronie technicznej (druga stro</w:t>
      </w:r>
      <w:r w:rsidR="00EE7EF1" w:rsidRPr="009530E1">
        <w:rPr>
          <w:rFonts w:eastAsia="Calibri"/>
          <w:lang w:eastAsia="en-US"/>
        </w:rPr>
        <w:t>na strony tytułowej),</w:t>
      </w:r>
    </w:p>
    <w:p w:rsidR="00EE7EF1" w:rsidRPr="009530E1" w:rsidRDefault="0044649B" w:rsidP="009530E1">
      <w:pPr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rPr>
          <w:rFonts w:eastAsia="Calibri"/>
          <w:lang w:eastAsia="en-US"/>
        </w:rPr>
        <w:t xml:space="preserve">płyty CD, itp. - na opakowaniach,  </w:t>
      </w:r>
    </w:p>
    <w:p w:rsidR="00EE7EF1" w:rsidRPr="009530E1" w:rsidRDefault="0044649B" w:rsidP="009530E1">
      <w:pPr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rPr>
          <w:rFonts w:eastAsia="Calibri"/>
          <w:lang w:eastAsia="en-US"/>
        </w:rPr>
        <w:t>inne produkty o charakterze reklam</w:t>
      </w:r>
      <w:r w:rsidR="00EE7EF1" w:rsidRPr="009530E1">
        <w:rPr>
          <w:rFonts w:eastAsia="Calibri"/>
          <w:lang w:eastAsia="en-US"/>
        </w:rPr>
        <w:t xml:space="preserve">owo-promocyjnym - na wyrobach. </w:t>
      </w:r>
    </w:p>
    <w:p w:rsidR="00EE7EF1" w:rsidRPr="009530E1" w:rsidRDefault="0044649B" w:rsidP="009530E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426"/>
        <w:rPr>
          <w:rFonts w:eastAsia="Calibri"/>
          <w:b/>
          <w:lang w:eastAsia="en-US"/>
        </w:rPr>
      </w:pPr>
      <w:r w:rsidRPr="009530E1">
        <w:t xml:space="preserve">Wymaganie, jakie musi spełniać logo WFOŚiGW w Toruniu:  </w:t>
      </w:r>
    </w:p>
    <w:p w:rsidR="00EE7EF1" w:rsidRPr="009530E1" w:rsidRDefault="0044649B" w:rsidP="009530E1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rPr>
          <w:rFonts w:eastAsia="Calibri"/>
          <w:lang w:eastAsia="en-US"/>
        </w:rPr>
        <w:t xml:space="preserve">rodzaj czcionki: Antykwa Połtawskiego TTF Bold, </w:t>
      </w:r>
    </w:p>
    <w:p w:rsidR="00EE7EF1" w:rsidRPr="009530E1" w:rsidRDefault="0044649B" w:rsidP="009530E1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rPr>
          <w:rFonts w:eastAsia="Calibri"/>
          <w:lang w:eastAsia="en-US"/>
        </w:rPr>
        <w:t xml:space="preserve">kolor: biały (C: 0, M:0, Y:0, K:0), kolor zielony (C:100 M: 0 Y:80 K:40), </w:t>
      </w:r>
    </w:p>
    <w:p w:rsidR="00EE7EF1" w:rsidRPr="009530E1" w:rsidRDefault="0044649B" w:rsidP="009530E1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993"/>
        <w:rPr>
          <w:rFonts w:eastAsia="Calibri"/>
          <w:b/>
          <w:lang w:eastAsia="en-US"/>
        </w:rPr>
      </w:pPr>
      <w:r w:rsidRPr="009530E1">
        <w:t>standardowym  tłem  dla  logo  jest  kolor  biały,  przy  czym  dopuszcza  się</w:t>
      </w:r>
      <w:r w:rsidRPr="009530E1">
        <w:br/>
        <w:t xml:space="preserve">w  uzasadnionych przypadkach stosowanie innego koloru tła niż biały,  </w:t>
      </w:r>
    </w:p>
    <w:p w:rsidR="0044649B" w:rsidRPr="009530E1" w:rsidRDefault="0044649B" w:rsidP="009530E1">
      <w:pPr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426"/>
        <w:rPr>
          <w:rFonts w:eastAsia="Calibri"/>
          <w:b/>
          <w:lang w:eastAsia="en-US"/>
        </w:rPr>
      </w:pPr>
      <w:r w:rsidRPr="009530E1">
        <w:t xml:space="preserve">Wzory logo WFOŚiGW w Toruniu w układzie poziomym i pionowym wraz z opisem proporcji znaku:  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44649B" w:rsidRPr="009530E1" w:rsidRDefault="00956ACC" w:rsidP="009530E1">
      <w:pPr>
        <w:pStyle w:val="Akapitzlist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1175" cy="224790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B" w:rsidRPr="009530E1" w:rsidRDefault="00956ACC" w:rsidP="009530E1">
      <w:pPr>
        <w:pStyle w:val="Akapitzlist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10075" cy="4095750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F1" w:rsidRPr="009530E1" w:rsidRDefault="0044649B" w:rsidP="009530E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W  przypadku materiałów  reklamowych  i  promocyjnych oraz  artykułów  sponsorowanych stosuje  się logo ze skrótem: „WFOŚiGW w Toruniu" (w kolorze zielonym, C:100, M:0, Y:80, K:40, czcionka: Antykwa Połtawskiego TTF Bold) lub napisem: „Wojewódzki Fundusz Ochrony Środowiska i Gospodarki Wodnej  w  Toruniu"  (w  kolorze  zielonym  C:100,  M:0,  Y:80,  K:40,  czcionka:  Antykwa  Połtawskiego  TTF  Bold). </w:t>
      </w:r>
    </w:p>
    <w:p w:rsidR="0044649B" w:rsidRPr="009530E1" w:rsidRDefault="0044649B" w:rsidP="009530E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Istnieje również wersja uproszczona logo, bez żadnego podpisu (w kolorze zielonym C:100, M:0, Y:80, K:40).  </w:t>
      </w:r>
    </w:p>
    <w:p w:rsidR="0044649B" w:rsidRPr="009530E1" w:rsidRDefault="00956ACC" w:rsidP="009530E1">
      <w:pPr>
        <w:pStyle w:val="Akapitzlist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5875" cy="685800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EE7EF1" w:rsidRPr="009530E1" w:rsidRDefault="0044649B" w:rsidP="009530E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W  miarę  możliwości  logo  powinno  być  przedstawione  w  wersji  kolorowej.  Standardowym  kolorem jest:  </w:t>
      </w:r>
    </w:p>
    <w:p w:rsidR="00EE7EF1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Zielony:    </w:t>
      </w:r>
      <w:r w:rsidR="00956ACC" w:rsidRPr="009530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28675" cy="209550"/>
            <wp:effectExtent l="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F1" w:rsidRPr="009530E1" w:rsidRDefault="00EE7EF1" w:rsidP="009530E1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C:100, M: 0, Y:80, K:40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Pantone: 349 C/U </w:t>
      </w:r>
    </w:p>
    <w:p w:rsidR="0044649B" w:rsidRPr="009530E1" w:rsidRDefault="0044649B" w:rsidP="009530E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>Reprodukcja  w  skali  szarości  powinna  zachować  wszystkie  procentowe  proporcje  znaku  opisane powyżej. Zastosowane barwy to: podstawa - 100 % czerni lub szarość</w:t>
      </w:r>
      <w:r w:rsidR="00EE7EF1" w:rsidRPr="009530E1">
        <w:rPr>
          <w:rFonts w:ascii="Times New Roman" w:hAnsi="Times New Roman"/>
          <w:sz w:val="24"/>
          <w:szCs w:val="24"/>
        </w:rPr>
        <w:t xml:space="preserve"> - 70 % wysycenia czerni.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956ACC" w:rsidRPr="009530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2625" cy="809625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ACC" w:rsidRPr="009530E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2625" cy="809625"/>
            <wp:effectExtent l="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44649B" w:rsidRPr="009530E1" w:rsidRDefault="0044649B" w:rsidP="009530E1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530E1">
        <w:rPr>
          <w:rFonts w:ascii="Times New Roman" w:hAnsi="Times New Roman"/>
          <w:sz w:val="24"/>
          <w:szCs w:val="24"/>
        </w:rPr>
        <w:t xml:space="preserve"> </w:t>
      </w:r>
    </w:p>
    <w:p w:rsidR="0044649B" w:rsidRPr="009530E1" w:rsidRDefault="0044649B" w:rsidP="009530E1">
      <w:pPr>
        <w:widowControl w:val="0"/>
        <w:numPr>
          <w:ilvl w:val="0"/>
          <w:numId w:val="18"/>
        </w:numPr>
        <w:spacing w:line="276" w:lineRule="auto"/>
        <w:ind w:left="426"/>
        <w:jc w:val="both"/>
        <w:rPr>
          <w:color w:val="000000"/>
        </w:rPr>
      </w:pPr>
      <w:r w:rsidRPr="009530E1">
        <w:t>W uzasadnionych przypadkach, po konsultacji z pracownikiem Regionalnej Dyrekcji Ochrony Środowiska w Bydgoszczy, koordynującym realizację umowy, dopuszczalne jest zastosowanie rozwiązań innych niż wskazane  powyżej, zapewniających skuteczną promocję WFOŚiGW w Toruniu.</w:t>
      </w:r>
    </w:p>
    <w:sectPr w:rsidR="0044649B" w:rsidRPr="009530E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697" w:rsidRDefault="00FF0697" w:rsidP="009530E1">
      <w:r>
        <w:separator/>
      </w:r>
    </w:p>
  </w:endnote>
  <w:endnote w:type="continuationSeparator" w:id="0">
    <w:p w:rsidR="00FF0697" w:rsidRDefault="00FF0697" w:rsidP="0095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UniversPro-Bold">
    <w:charset w:val="EE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0E1" w:rsidRDefault="009530E1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56ACC">
      <w:rPr>
        <w:noProof/>
      </w:rPr>
      <w:t>1</w:t>
    </w:r>
    <w:r>
      <w:fldChar w:fldCharType="end"/>
    </w:r>
  </w:p>
  <w:p w:rsidR="009530E1" w:rsidRDefault="009530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697" w:rsidRDefault="00FF0697" w:rsidP="009530E1">
      <w:r>
        <w:separator/>
      </w:r>
    </w:p>
  </w:footnote>
  <w:footnote w:type="continuationSeparator" w:id="0">
    <w:p w:rsidR="00FF0697" w:rsidRDefault="00FF0697" w:rsidP="00953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493C75"/>
    <w:multiLevelType w:val="multilevel"/>
    <w:tmpl w:val="72D27140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39C2E9E"/>
    <w:multiLevelType w:val="hybridMultilevel"/>
    <w:tmpl w:val="5AF27D36"/>
    <w:lvl w:ilvl="0" w:tplc="F1421C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E0678"/>
    <w:multiLevelType w:val="hybridMultilevel"/>
    <w:tmpl w:val="AAE24AF8"/>
    <w:lvl w:ilvl="0" w:tplc="94D4FAC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FE6088"/>
    <w:multiLevelType w:val="hybridMultilevel"/>
    <w:tmpl w:val="18B087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A37B0"/>
    <w:multiLevelType w:val="hybridMultilevel"/>
    <w:tmpl w:val="E5904FD8"/>
    <w:lvl w:ilvl="0" w:tplc="9628F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F3FD0"/>
    <w:multiLevelType w:val="multilevel"/>
    <w:tmpl w:val="72D27140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A0446F"/>
    <w:multiLevelType w:val="hybridMultilevel"/>
    <w:tmpl w:val="895E46CE"/>
    <w:lvl w:ilvl="0" w:tplc="C248FFBC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A113CAA"/>
    <w:multiLevelType w:val="hybridMultilevel"/>
    <w:tmpl w:val="18E80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357D9"/>
    <w:multiLevelType w:val="hybridMultilevel"/>
    <w:tmpl w:val="9F0633BE"/>
    <w:lvl w:ilvl="0" w:tplc="47200F7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F03B2"/>
    <w:multiLevelType w:val="hybridMultilevel"/>
    <w:tmpl w:val="FFE6C1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1670C"/>
    <w:multiLevelType w:val="hybridMultilevel"/>
    <w:tmpl w:val="35CC2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418CA"/>
    <w:multiLevelType w:val="multilevel"/>
    <w:tmpl w:val="803E5D94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E4C5576"/>
    <w:multiLevelType w:val="hybridMultilevel"/>
    <w:tmpl w:val="D47E9E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649FF"/>
    <w:multiLevelType w:val="hybridMultilevel"/>
    <w:tmpl w:val="1124F690"/>
    <w:lvl w:ilvl="0" w:tplc="A2A060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46266"/>
    <w:multiLevelType w:val="hybridMultilevel"/>
    <w:tmpl w:val="546C157C"/>
    <w:lvl w:ilvl="0" w:tplc="C60C4B98">
      <w:start w:val="5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66DB0"/>
    <w:multiLevelType w:val="multilevel"/>
    <w:tmpl w:val="72D27140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FFF01D1"/>
    <w:multiLevelType w:val="hybridMultilevel"/>
    <w:tmpl w:val="3F32F2E6"/>
    <w:lvl w:ilvl="0" w:tplc="E1C26E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12CD2"/>
    <w:multiLevelType w:val="hybridMultilevel"/>
    <w:tmpl w:val="CA5839B0"/>
    <w:lvl w:ilvl="0" w:tplc="D534D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00A23"/>
    <w:multiLevelType w:val="hybridMultilevel"/>
    <w:tmpl w:val="3E9C4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A47E2"/>
    <w:multiLevelType w:val="hybridMultilevel"/>
    <w:tmpl w:val="F44EDAF0"/>
    <w:lvl w:ilvl="0" w:tplc="EAEE5AB4">
      <w:start w:val="1"/>
      <w:numFmt w:val="lowerLetter"/>
      <w:lvlText w:val="%1)"/>
      <w:lvlJc w:val="left"/>
      <w:pPr>
        <w:ind w:left="1146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431476D"/>
    <w:multiLevelType w:val="hybridMultilevel"/>
    <w:tmpl w:val="9506A8C2"/>
    <w:lvl w:ilvl="0" w:tplc="D534D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1"/>
  </w:num>
  <w:num w:numId="4">
    <w:abstractNumId w:val="16"/>
  </w:num>
  <w:num w:numId="5">
    <w:abstractNumId w:val="5"/>
  </w:num>
  <w:num w:numId="6">
    <w:abstractNumId w:val="15"/>
  </w:num>
  <w:num w:numId="7">
    <w:abstractNumId w:val="4"/>
  </w:num>
  <w:num w:numId="8">
    <w:abstractNumId w:val="11"/>
  </w:num>
  <w:num w:numId="9">
    <w:abstractNumId w:val="22"/>
  </w:num>
  <w:num w:numId="10">
    <w:abstractNumId w:val="13"/>
  </w:num>
  <w:num w:numId="11">
    <w:abstractNumId w:val="17"/>
  </w:num>
  <w:num w:numId="12">
    <w:abstractNumId w:val="19"/>
  </w:num>
  <w:num w:numId="13">
    <w:abstractNumId w:val="7"/>
  </w:num>
  <w:num w:numId="14">
    <w:abstractNumId w:val="2"/>
  </w:num>
  <w:num w:numId="15">
    <w:abstractNumId w:val="12"/>
  </w:num>
  <w:num w:numId="16">
    <w:abstractNumId w:val="14"/>
  </w:num>
  <w:num w:numId="17">
    <w:abstractNumId w:val="6"/>
  </w:num>
  <w:num w:numId="18">
    <w:abstractNumId w:val="18"/>
  </w:num>
  <w:num w:numId="19">
    <w:abstractNumId w:val="9"/>
  </w:num>
  <w:num w:numId="20">
    <w:abstractNumId w:val="10"/>
  </w:num>
  <w:num w:numId="21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A5"/>
    <w:rsid w:val="000046E1"/>
    <w:rsid w:val="00004B91"/>
    <w:rsid w:val="00011AA3"/>
    <w:rsid w:val="00022F76"/>
    <w:rsid w:val="00023B51"/>
    <w:rsid w:val="0003077C"/>
    <w:rsid w:val="0003133F"/>
    <w:rsid w:val="0004156D"/>
    <w:rsid w:val="0005593F"/>
    <w:rsid w:val="00063BB6"/>
    <w:rsid w:val="000756F6"/>
    <w:rsid w:val="00075F0D"/>
    <w:rsid w:val="00093CDA"/>
    <w:rsid w:val="000A33E7"/>
    <w:rsid w:val="000A34BF"/>
    <w:rsid w:val="000A7814"/>
    <w:rsid w:val="000B0266"/>
    <w:rsid w:val="000C5A7E"/>
    <w:rsid w:val="000D627C"/>
    <w:rsid w:val="000E58FA"/>
    <w:rsid w:val="000F1C5E"/>
    <w:rsid w:val="0010022D"/>
    <w:rsid w:val="00107495"/>
    <w:rsid w:val="00107DEE"/>
    <w:rsid w:val="001127B4"/>
    <w:rsid w:val="00117C23"/>
    <w:rsid w:val="00120DBE"/>
    <w:rsid w:val="0012719C"/>
    <w:rsid w:val="0012726A"/>
    <w:rsid w:val="0012774B"/>
    <w:rsid w:val="00143082"/>
    <w:rsid w:val="00143E7C"/>
    <w:rsid w:val="00156946"/>
    <w:rsid w:val="00164DCE"/>
    <w:rsid w:val="001654EC"/>
    <w:rsid w:val="00165696"/>
    <w:rsid w:val="00165708"/>
    <w:rsid w:val="00170A2B"/>
    <w:rsid w:val="00171305"/>
    <w:rsid w:val="0017250A"/>
    <w:rsid w:val="00186040"/>
    <w:rsid w:val="00196530"/>
    <w:rsid w:val="001A4729"/>
    <w:rsid w:val="001B0029"/>
    <w:rsid w:val="001C1581"/>
    <w:rsid w:val="001C6E24"/>
    <w:rsid w:val="001D359E"/>
    <w:rsid w:val="001D3DAD"/>
    <w:rsid w:val="001E0D76"/>
    <w:rsid w:val="001F0EFE"/>
    <w:rsid w:val="001F1E0E"/>
    <w:rsid w:val="00206463"/>
    <w:rsid w:val="00210213"/>
    <w:rsid w:val="00222F0A"/>
    <w:rsid w:val="002277FD"/>
    <w:rsid w:val="00237FEF"/>
    <w:rsid w:val="0024192D"/>
    <w:rsid w:val="0025369C"/>
    <w:rsid w:val="00254FB1"/>
    <w:rsid w:val="002615A2"/>
    <w:rsid w:val="00274885"/>
    <w:rsid w:val="00280E39"/>
    <w:rsid w:val="002829F6"/>
    <w:rsid w:val="00290DA3"/>
    <w:rsid w:val="00292A05"/>
    <w:rsid w:val="00293769"/>
    <w:rsid w:val="002A5E4F"/>
    <w:rsid w:val="002A7E66"/>
    <w:rsid w:val="002B62A6"/>
    <w:rsid w:val="002C6C75"/>
    <w:rsid w:val="002D7BCA"/>
    <w:rsid w:val="002E1158"/>
    <w:rsid w:val="002E3AA5"/>
    <w:rsid w:val="002E7B06"/>
    <w:rsid w:val="002F5BFA"/>
    <w:rsid w:val="002F75D3"/>
    <w:rsid w:val="00304CB6"/>
    <w:rsid w:val="003132F9"/>
    <w:rsid w:val="0034309A"/>
    <w:rsid w:val="00362621"/>
    <w:rsid w:val="0036625D"/>
    <w:rsid w:val="00371598"/>
    <w:rsid w:val="00374CB0"/>
    <w:rsid w:val="00377DDE"/>
    <w:rsid w:val="00382327"/>
    <w:rsid w:val="00392810"/>
    <w:rsid w:val="003A368C"/>
    <w:rsid w:val="003B43C6"/>
    <w:rsid w:val="003B5D8A"/>
    <w:rsid w:val="003B7828"/>
    <w:rsid w:val="003D35B4"/>
    <w:rsid w:val="003D3C0B"/>
    <w:rsid w:val="003D7264"/>
    <w:rsid w:val="003E1A8C"/>
    <w:rsid w:val="003E1DE0"/>
    <w:rsid w:val="00404C74"/>
    <w:rsid w:val="00414F14"/>
    <w:rsid w:val="00434545"/>
    <w:rsid w:val="00440AF9"/>
    <w:rsid w:val="00445091"/>
    <w:rsid w:val="0044649B"/>
    <w:rsid w:val="004465C9"/>
    <w:rsid w:val="00447A65"/>
    <w:rsid w:val="00470FF3"/>
    <w:rsid w:val="00473395"/>
    <w:rsid w:val="00490FF1"/>
    <w:rsid w:val="004A24D7"/>
    <w:rsid w:val="004A295A"/>
    <w:rsid w:val="004A2FD2"/>
    <w:rsid w:val="004B2B40"/>
    <w:rsid w:val="004B535C"/>
    <w:rsid w:val="004D7D4C"/>
    <w:rsid w:val="004F3BC7"/>
    <w:rsid w:val="004F4C70"/>
    <w:rsid w:val="004F79E0"/>
    <w:rsid w:val="00502F07"/>
    <w:rsid w:val="0050541E"/>
    <w:rsid w:val="00523730"/>
    <w:rsid w:val="00526A91"/>
    <w:rsid w:val="0053188B"/>
    <w:rsid w:val="00531C1A"/>
    <w:rsid w:val="005371AE"/>
    <w:rsid w:val="00541A88"/>
    <w:rsid w:val="00555AA9"/>
    <w:rsid w:val="005611F8"/>
    <w:rsid w:val="00566D38"/>
    <w:rsid w:val="005764F5"/>
    <w:rsid w:val="005A77B0"/>
    <w:rsid w:val="005B137F"/>
    <w:rsid w:val="005C33A5"/>
    <w:rsid w:val="005D2AEF"/>
    <w:rsid w:val="005E107D"/>
    <w:rsid w:val="005F1624"/>
    <w:rsid w:val="005F5935"/>
    <w:rsid w:val="00621CF0"/>
    <w:rsid w:val="00635824"/>
    <w:rsid w:val="00636BDB"/>
    <w:rsid w:val="0064091A"/>
    <w:rsid w:val="00650843"/>
    <w:rsid w:val="006574CB"/>
    <w:rsid w:val="00673037"/>
    <w:rsid w:val="00677817"/>
    <w:rsid w:val="006800FF"/>
    <w:rsid w:val="00680182"/>
    <w:rsid w:val="00687F77"/>
    <w:rsid w:val="006B633B"/>
    <w:rsid w:val="006C20AE"/>
    <w:rsid w:val="006C3494"/>
    <w:rsid w:val="006D0498"/>
    <w:rsid w:val="006D0FE9"/>
    <w:rsid w:val="006D1B03"/>
    <w:rsid w:val="006D2CED"/>
    <w:rsid w:val="00707697"/>
    <w:rsid w:val="00725247"/>
    <w:rsid w:val="00725D42"/>
    <w:rsid w:val="007277F9"/>
    <w:rsid w:val="00730C79"/>
    <w:rsid w:val="00734DE6"/>
    <w:rsid w:val="0074492A"/>
    <w:rsid w:val="00745124"/>
    <w:rsid w:val="00753F09"/>
    <w:rsid w:val="0075587E"/>
    <w:rsid w:val="00776515"/>
    <w:rsid w:val="00783F44"/>
    <w:rsid w:val="0079440C"/>
    <w:rsid w:val="007D5138"/>
    <w:rsid w:val="007E1D50"/>
    <w:rsid w:val="007E3C66"/>
    <w:rsid w:val="007E5F20"/>
    <w:rsid w:val="007F2027"/>
    <w:rsid w:val="007F2523"/>
    <w:rsid w:val="0080120C"/>
    <w:rsid w:val="00812F36"/>
    <w:rsid w:val="008143CA"/>
    <w:rsid w:val="00822DFC"/>
    <w:rsid w:val="0082536C"/>
    <w:rsid w:val="0083305B"/>
    <w:rsid w:val="00841B49"/>
    <w:rsid w:val="00853A91"/>
    <w:rsid w:val="008763C2"/>
    <w:rsid w:val="00886F9A"/>
    <w:rsid w:val="00893083"/>
    <w:rsid w:val="008B1610"/>
    <w:rsid w:val="008D3F76"/>
    <w:rsid w:val="008F7D82"/>
    <w:rsid w:val="00902744"/>
    <w:rsid w:val="00910763"/>
    <w:rsid w:val="00914C95"/>
    <w:rsid w:val="009228C8"/>
    <w:rsid w:val="00922973"/>
    <w:rsid w:val="00932AC0"/>
    <w:rsid w:val="00935894"/>
    <w:rsid w:val="00940CDC"/>
    <w:rsid w:val="00950B0E"/>
    <w:rsid w:val="009514BF"/>
    <w:rsid w:val="009530E1"/>
    <w:rsid w:val="00955A0B"/>
    <w:rsid w:val="00956ACC"/>
    <w:rsid w:val="00964186"/>
    <w:rsid w:val="00970442"/>
    <w:rsid w:val="009748F8"/>
    <w:rsid w:val="009815A1"/>
    <w:rsid w:val="00985018"/>
    <w:rsid w:val="00992A63"/>
    <w:rsid w:val="009A13C7"/>
    <w:rsid w:val="009A4410"/>
    <w:rsid w:val="009D4207"/>
    <w:rsid w:val="009D5008"/>
    <w:rsid w:val="009D641C"/>
    <w:rsid w:val="009F2684"/>
    <w:rsid w:val="009F6C48"/>
    <w:rsid w:val="00A03B07"/>
    <w:rsid w:val="00A043A2"/>
    <w:rsid w:val="00A10AEF"/>
    <w:rsid w:val="00A171F4"/>
    <w:rsid w:val="00A21FFD"/>
    <w:rsid w:val="00A2681A"/>
    <w:rsid w:val="00A36175"/>
    <w:rsid w:val="00A370FE"/>
    <w:rsid w:val="00A55C07"/>
    <w:rsid w:val="00A64A77"/>
    <w:rsid w:val="00A70612"/>
    <w:rsid w:val="00A70B69"/>
    <w:rsid w:val="00A73C0C"/>
    <w:rsid w:val="00A815B6"/>
    <w:rsid w:val="00A82FA0"/>
    <w:rsid w:val="00A8502F"/>
    <w:rsid w:val="00A87304"/>
    <w:rsid w:val="00A90D66"/>
    <w:rsid w:val="00AB3C0E"/>
    <w:rsid w:val="00AC0010"/>
    <w:rsid w:val="00AC5F71"/>
    <w:rsid w:val="00AE1639"/>
    <w:rsid w:val="00AE277D"/>
    <w:rsid w:val="00AE2898"/>
    <w:rsid w:val="00AF12D3"/>
    <w:rsid w:val="00AF38FF"/>
    <w:rsid w:val="00B0161D"/>
    <w:rsid w:val="00B04536"/>
    <w:rsid w:val="00B07198"/>
    <w:rsid w:val="00B113A3"/>
    <w:rsid w:val="00B12CDD"/>
    <w:rsid w:val="00B13809"/>
    <w:rsid w:val="00B20827"/>
    <w:rsid w:val="00B20E8A"/>
    <w:rsid w:val="00B21840"/>
    <w:rsid w:val="00B21A19"/>
    <w:rsid w:val="00B234FC"/>
    <w:rsid w:val="00B24DDB"/>
    <w:rsid w:val="00B32F00"/>
    <w:rsid w:val="00B330FD"/>
    <w:rsid w:val="00B338B1"/>
    <w:rsid w:val="00B3454F"/>
    <w:rsid w:val="00B41219"/>
    <w:rsid w:val="00B5740B"/>
    <w:rsid w:val="00B63A12"/>
    <w:rsid w:val="00B76AF3"/>
    <w:rsid w:val="00B81907"/>
    <w:rsid w:val="00B90645"/>
    <w:rsid w:val="00B92C07"/>
    <w:rsid w:val="00BA6140"/>
    <w:rsid w:val="00BC6C48"/>
    <w:rsid w:val="00BD5F39"/>
    <w:rsid w:val="00BE553B"/>
    <w:rsid w:val="00BF271D"/>
    <w:rsid w:val="00BF459C"/>
    <w:rsid w:val="00C10CE9"/>
    <w:rsid w:val="00C144A8"/>
    <w:rsid w:val="00C22477"/>
    <w:rsid w:val="00C26C0B"/>
    <w:rsid w:val="00C3375D"/>
    <w:rsid w:val="00C401E5"/>
    <w:rsid w:val="00C47601"/>
    <w:rsid w:val="00C47F5F"/>
    <w:rsid w:val="00C505BB"/>
    <w:rsid w:val="00C50DCE"/>
    <w:rsid w:val="00C51325"/>
    <w:rsid w:val="00C55540"/>
    <w:rsid w:val="00C5594E"/>
    <w:rsid w:val="00C562AF"/>
    <w:rsid w:val="00C67EB9"/>
    <w:rsid w:val="00C74AC8"/>
    <w:rsid w:val="00C839E8"/>
    <w:rsid w:val="00C969B7"/>
    <w:rsid w:val="00C97E05"/>
    <w:rsid w:val="00CA09E3"/>
    <w:rsid w:val="00CC08C0"/>
    <w:rsid w:val="00CC1978"/>
    <w:rsid w:val="00CE0B82"/>
    <w:rsid w:val="00CE2D98"/>
    <w:rsid w:val="00CF7D36"/>
    <w:rsid w:val="00D0683B"/>
    <w:rsid w:val="00D27290"/>
    <w:rsid w:val="00D33F08"/>
    <w:rsid w:val="00D34092"/>
    <w:rsid w:val="00D34ED2"/>
    <w:rsid w:val="00D426DB"/>
    <w:rsid w:val="00D43E8D"/>
    <w:rsid w:val="00D501E1"/>
    <w:rsid w:val="00D52BCD"/>
    <w:rsid w:val="00D56DF2"/>
    <w:rsid w:val="00D6103F"/>
    <w:rsid w:val="00D63383"/>
    <w:rsid w:val="00D63EF5"/>
    <w:rsid w:val="00D72BB7"/>
    <w:rsid w:val="00D8026A"/>
    <w:rsid w:val="00D81103"/>
    <w:rsid w:val="00D81ABE"/>
    <w:rsid w:val="00DA31A6"/>
    <w:rsid w:val="00DA3FA7"/>
    <w:rsid w:val="00DB3D1D"/>
    <w:rsid w:val="00DD229E"/>
    <w:rsid w:val="00DF282C"/>
    <w:rsid w:val="00DF5CF8"/>
    <w:rsid w:val="00E031C7"/>
    <w:rsid w:val="00E109FD"/>
    <w:rsid w:val="00E10BA5"/>
    <w:rsid w:val="00E23505"/>
    <w:rsid w:val="00E54732"/>
    <w:rsid w:val="00E65A94"/>
    <w:rsid w:val="00E75134"/>
    <w:rsid w:val="00E8686B"/>
    <w:rsid w:val="00E932D4"/>
    <w:rsid w:val="00E968CC"/>
    <w:rsid w:val="00EA3DF0"/>
    <w:rsid w:val="00EC62C7"/>
    <w:rsid w:val="00EE2169"/>
    <w:rsid w:val="00EE312E"/>
    <w:rsid w:val="00EE7EF1"/>
    <w:rsid w:val="00F027F3"/>
    <w:rsid w:val="00F157D0"/>
    <w:rsid w:val="00F17406"/>
    <w:rsid w:val="00F22563"/>
    <w:rsid w:val="00F24886"/>
    <w:rsid w:val="00F46613"/>
    <w:rsid w:val="00F50742"/>
    <w:rsid w:val="00F50CE8"/>
    <w:rsid w:val="00F5355B"/>
    <w:rsid w:val="00F5410D"/>
    <w:rsid w:val="00F54250"/>
    <w:rsid w:val="00F54D6E"/>
    <w:rsid w:val="00F6093C"/>
    <w:rsid w:val="00F714E8"/>
    <w:rsid w:val="00F715FE"/>
    <w:rsid w:val="00F718E2"/>
    <w:rsid w:val="00F76641"/>
    <w:rsid w:val="00F805E4"/>
    <w:rsid w:val="00F80730"/>
    <w:rsid w:val="00F911DA"/>
    <w:rsid w:val="00FA1773"/>
    <w:rsid w:val="00FA7C80"/>
    <w:rsid w:val="00FC49CE"/>
    <w:rsid w:val="00FC6F84"/>
    <w:rsid w:val="00FD0C8D"/>
    <w:rsid w:val="00FD60FE"/>
    <w:rsid w:val="00FD610D"/>
    <w:rsid w:val="00FD7FE2"/>
    <w:rsid w:val="00FE27B0"/>
    <w:rsid w:val="00FE4064"/>
    <w:rsid w:val="00FE5761"/>
    <w:rsid w:val="00FF036A"/>
    <w:rsid w:val="00FF0697"/>
    <w:rsid w:val="00FF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5A5C3-320B-40BC-AE71-2FBBD1B2C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Default">
    <w:name w:val="Default"/>
    <w:rsid w:val="00280E3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558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26A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nhideWhenUsed/>
    <w:qFormat/>
    <w:rsid w:val="0083305B"/>
    <w:rPr>
      <w:b/>
      <w:bCs/>
      <w:sz w:val="20"/>
      <w:szCs w:val="20"/>
    </w:rPr>
  </w:style>
  <w:style w:type="character" w:styleId="Hipercze">
    <w:name w:val="Hyperlink"/>
    <w:rsid w:val="00502F07"/>
    <w:rPr>
      <w:color w:val="0000FF"/>
      <w:u w:val="single"/>
    </w:rPr>
  </w:style>
  <w:style w:type="paragraph" w:styleId="Nagwek">
    <w:name w:val="header"/>
    <w:basedOn w:val="Normalny"/>
    <w:link w:val="NagwekZnak"/>
    <w:rsid w:val="00953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530E1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9530E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530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1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2485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ZADANIA</vt:lpstr>
    </vt:vector>
  </TitlesOfParts>
  <Company/>
  <LinksUpToDate>false</LinksUpToDate>
  <CharactersWithSpaces>17363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ZADANIA</dc:title>
  <dc:subject/>
  <dc:creator>Andrzej Adamski</dc:creator>
  <cp:keywords/>
  <dc:description/>
  <cp:lastModifiedBy>Robert Szymański</cp:lastModifiedBy>
  <cp:revision>2</cp:revision>
  <cp:lastPrinted>2014-07-31T11:56:00Z</cp:lastPrinted>
  <dcterms:created xsi:type="dcterms:W3CDTF">2017-06-28T07:06:00Z</dcterms:created>
  <dcterms:modified xsi:type="dcterms:W3CDTF">2017-06-28T07:06:00Z</dcterms:modified>
</cp:coreProperties>
</file>