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r>
        <w:rPr>
          <w:rFonts w:cs="Tahoma" w:ascii="Times new roman" w:hAnsi="Times new roman"/>
          <w:b/>
          <w:bCs/>
          <w:sz w:val="24"/>
          <w:szCs w:val="24"/>
        </w:rPr>
        <w:t xml:space="preserve">Załącznik nr 2 do SIWZ  - </w:t>
      </w:r>
      <w:r>
        <w:rPr>
          <w:rFonts w:cs="Tahoma" w:ascii="Times new roman" w:hAnsi="Times new roman"/>
          <w:b/>
          <w:bCs/>
          <w:sz w:val="24"/>
          <w:szCs w:val="24"/>
        </w:rPr>
        <w:t xml:space="preserve">Istotne postanowienia umowy </w:t>
      </w:r>
    </w:p>
    <w:p>
      <w:pPr>
        <w:pStyle w:val="Normal"/>
        <w:suppressAutoHyphens w:val="false"/>
        <w:overflowPunct w:val="false"/>
        <w:spacing w:lineRule="auto" w:line="276"/>
        <w:jc w:val="right"/>
        <w:rPr>
          <w:rFonts w:cs="" w:cstheme="minorBidi"/>
          <w:b/>
          <w:b/>
          <w:bCs/>
          <w:color w:val="000000"/>
        </w:rPr>
      </w:pPr>
      <w:r>
        <w:rPr>
          <w:rFonts w:cs="" w:cstheme="minorBidi"/>
          <w:b/>
          <w:bCs/>
          <w:color w:val="000000"/>
        </w:rPr>
      </w:r>
    </w:p>
    <w:p>
      <w:pPr>
        <w:pStyle w:val="Gwka"/>
        <w:spacing w:lineRule="auto" w:line="360"/>
        <w:ind w:left="0" w:hanging="0"/>
        <w:jc w:val="right"/>
        <w:rPr>
          <w:rFonts w:ascii="Times New Roman" w:hAnsi="Times New Roman" w:cs="Calibri" w:cstheme="minorHAnsi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Projekt</w:t>
      </w:r>
    </w:p>
    <w:p>
      <w:pPr>
        <w:pStyle w:val="Normal"/>
        <w:spacing w:lineRule="auto" w:line="276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false"/>
        <w:overflowPunct w:val="false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UMOWA </w:t>
      </w:r>
    </w:p>
    <w:p>
      <w:pPr>
        <w:pStyle w:val="Normal"/>
        <w:suppressAutoHyphens w:val="false"/>
        <w:overflowPunct w:val="false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Nr ……. /ZP/2020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…………………….. 2020 r. w Bydgoszczy pomiędzy: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Skarbem Państwa - Regionalną Dyrekcją Ochrony Środowiska w Bydgoszczy</w:t>
      </w:r>
      <w:r>
        <w:rPr>
          <w:rFonts w:cs="Times New Roman" w:ascii="Times New Roman" w:hAnsi="Times New Roman"/>
          <w:sz w:val="24"/>
          <w:szCs w:val="24"/>
        </w:rPr>
        <w:t>, ul. Dworcowa 81, 85-009 Bydgoszcz; REGON 340517837; NIP 554-281-72-43, reprezentowaną przez: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 dr Maria Dombrowicz – Regionalny Dyrektor Ochrony Środowiska w Bydgoszczy,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zwany w dalszej części umowy: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Zamawiającym”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zwaną/nym w dalszej treści umowy: </w:t>
      </w: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Wykonawcą”</w:t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łącznie zwanymi dalej: </w:t>
      </w:r>
      <w:r>
        <w:rPr>
          <w:rFonts w:cs="Times New Roman" w:ascii="Times New Roman" w:hAnsi="Times New Roman"/>
          <w:b/>
          <w:sz w:val="24"/>
          <w:szCs w:val="24"/>
        </w:rPr>
        <w:t>„Stronami”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wyniku rozstrzygnięcia postępowania o zamówienie publiczne, w trybie przetargu nieograniczonego na podstawie art. 39 i nast. ustawy z dnia 29 stycznia 2004 roku Prawo zamówień publicznych (Dz.U.2019.1843 ze zm.) zwanej dalej Pzp,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 następującej treści: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1</w:t>
      </w:r>
      <w:bookmarkStart w:id="0" w:name="_Hlk36041984"/>
      <w:bookmarkEnd w:id="0"/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right" w:pos="8683" w:leader="underscor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zobowiązuje się wykonać na zamówienie Zamawiającego badania oraz    ekspertyzę w wersji papierowej i elektronicznej  pn. </w:t>
      </w:r>
      <w:r>
        <w:rPr>
          <w:rFonts w:eastAsia="Noto Sans CJK SC" w:cs="" w:ascii="Times new roman" w:hAnsi="Times new roman" w:cstheme="minorBidi"/>
          <w:b/>
          <w:bCs/>
          <w:i/>
          <w:iCs/>
          <w:kern w:val="2"/>
          <w:sz w:val="24"/>
          <w:szCs w:val="24"/>
          <w:lang w:eastAsia="zh-CN" w:bidi="hi-IN"/>
        </w:rPr>
        <w:t>Monitoring przyrodniczy rezerwatów przyrody i obszarów Natura 2000 w województwie kujawsko-pomorskim, część: „………………….”</w:t>
      </w:r>
      <w:r>
        <w:rPr>
          <w:rFonts w:eastAsia="Noto Sans CJK SC" w:cs="Times New Roman" w:ascii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. </w:t>
      </w:r>
    </w:p>
    <w:p>
      <w:pPr>
        <w:pStyle w:val="ListParagraph"/>
        <w:numPr>
          <w:ilvl w:val="0"/>
          <w:numId w:val="1"/>
        </w:numPr>
        <w:suppressAutoHyphens w:val="false"/>
        <w:overflowPunct w:val="false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Ekspertyza, o której mowa w ust.1 jest utworem w rozumieniu art. 1 ust.1 ustawy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z dnia 4 lutego 1994 r. o prawie autorskim i prawach pokrewnych (Dz. U. z 2019r., poz. 1231 ze zm.). Niniejsza umowa obejmuje wykonanie ekspertyzy o której mowa w ust. 1 i 2 oraz korzystanie z praw autorskich przez Zamawiającego. 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Szczegółowy zakres przedmiotu zamówienia, w tym szczegółowe oznaczenie czynności, które mają być wykonane oraz dokumentacji, która ma być opracowana w ramach niniejszej umowy,  harmonogram wykonania poszczególnych czynności oraz dokumentacji, sposób wykonania,   wymagania dotyczące przewidywanych rezultatów realizacji umowy określone zostały w opisie przedmiotu zamówienia stanowiącym załącznik nr 1 do niniejszej umowy będącym wraz z załącznikami jego integralną częścią.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oświadcza, że posiada niezbędną wiedzę i doświadczenie, potencjał ekonomiczny i techniczny, a także pracowników zdolnych do wykonania zamówienia zgodnie z warunkami Zamawiającego.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2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Potwierdzeniem wykonania umowy będzie sporządzenie protokołu odbioru i podpisanie go przez Zamawiającego i Wykonawcę. Opis przedmiotu zamówienia może przewidywać również inne dokumenty potwierdzające wykonanie poszczególnych etapów lub innych części umowy.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stwierdzenia, że ekspertyza lub jakiekolwiek inne dokumenty sporządzone przez Wykonawcę mają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 Zamawiający dokona ich ponownej oceny w terminie 7 dni od daty otrzymania poprawionych dokumentów.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3, Zamawiający ma prawo odstąpić od umowy w trybie natychmiastowym i żądać zapłaty kary umownej.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Zamawiający, mimo zastrzeżeń zgłoszonych w protokole, przyjmie wadliwą ekspertyzę, w szczególności gdy będzie miała ona znaczenie dla Zamawiającego z punktu widzenia celu, któremu ma służyć, wówczas wynagrodzenie podlegać będzie obniżeniu proporcjonalnie do zakresu wadliwości ekspertyzy. Procentowy zakres wadliwości określi Zamawiający w końcowym protokole odbioru. Niezależnie od obniżenia wynagrodzenia Zamawiającemu przysługuje roszczenie o zapłatę kary umownej, określonej w § 6 ust. 1 pkt 5.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3</w:t>
      </w:r>
    </w:p>
    <w:p>
      <w:pPr>
        <w:pStyle w:val="Normal"/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oświadcza, iż ekspertyza wykonywana będzie przez Wykonawcę w ścisłej współpracy z Zamawiającym.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zobowiązuje się do wykonania ekspertyzy jedynie z udziałem ekspertów wskazanych w „Wykazie osób które będą uczestniczyć w wykonywaniu zamówienia” (</w:t>
      </w:r>
      <w:r>
        <w:rPr>
          <w:rFonts w:cs="Times New Roman" w:ascii="Times New Roman" w:hAnsi="Times New Roman"/>
          <w:sz w:val="24"/>
          <w:szCs w:val="24"/>
          <w:highlight w:val="yellow"/>
        </w:rPr>
        <w:t>załącznik nr ….. do SIWZ</w:t>
      </w:r>
      <w:r>
        <w:rPr>
          <w:rFonts w:cs="Times New Roman" w:ascii="Times New Roman" w:hAnsi="Times New Roman"/>
          <w:sz w:val="24"/>
          <w:szCs w:val="24"/>
        </w:rPr>
        <w:t>), którymi dysponuje Wykonawca, z zastrzeżeniem postanowień § 8 niniejszej umowy.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ekspertyzy na każde żądanie Zamawiającego w terminie przez niego wskazanym. 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kontrolować postępy wykonywania umowy oraz jej jakość na każdym etapie wykonywania, w tym również poprzez żądanie pisemnych sprawozdań z dotychczas zrealizowanych prac w terminie wyznaczonym przez Zamawiającego oraz poprzez kontrolę prowadzonych prac terenowych.</w:t>
      </w:r>
    </w:p>
    <w:p>
      <w:pPr>
        <w:pStyle w:val="Normal"/>
        <w:suppressAutoHyphens w:val="false"/>
        <w:overflowPunct w:val="false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4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Strony ustalają całkowite wynagrodzenie za wykonanie ekspertyzy w wysokości: …………… zł brutto, słownie: (………………………złotych brutto), w tym …. % VAT.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Wysokość wynagrodzenia Wykonawcy za poszczególne etapy prac wynosiła będzie odpowiednio:</w:t>
      </w:r>
    </w:p>
    <w:p>
      <w:pPr>
        <w:pStyle w:val="ListParagraph"/>
        <w:numPr>
          <w:ilvl w:val="0"/>
          <w:numId w:val="20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Etap I – 20 % wynagrodzenia, o którym mowa w ust. 1, tj.: …………… zł brutto, słownie: (……….. złotych brutto),</w:t>
      </w:r>
    </w:p>
    <w:p>
      <w:pPr>
        <w:pStyle w:val="ListParagraph"/>
        <w:numPr>
          <w:ilvl w:val="0"/>
          <w:numId w:val="20"/>
        </w:numPr>
        <w:tabs>
          <w:tab w:val="left" w:pos="360" w:leader="none"/>
        </w:tabs>
        <w:suppressAutoHyphens w:val="false"/>
        <w:overflowPunct w:val="false"/>
        <w:spacing w:lineRule="auto" w:line="276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Etap II – 80 % wynagrodzenia, o którym mowa w ust. 1, tj.: …………… zł brutto, słownie: (……….. złotych brutto).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Wynagrodzenie, o którym mowa w ust. 1, ma charakter ryczałtowy i obejmuje wszystkie koszty wykonania umowy, w tym wynagrodzenie za przeniesienie na Zamawiającego majątkowych praw autorskich do ekspertyzy.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Płatności, o których mowa w ust. 2 zostaną dokonane, w terminie 30 dni od dnia otrzymania od Wykonawcy prawidłowo wystawionej faktury/rachunku, odpowiednio za wykonanie I i II etapu.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Podstawą wystawienia faktury/rachunku na kwoty, o których mowa w ust. 2 jest podpisanie przez Zamawiającego protokołów odbioru odpowiednio I i II etapu, stwierdzających wykonanie ekspertyzy lub innej dokumentacji bez wad oraz protokołu potwierdzającego usunięcie wad, w przypadku gdy protokół odbioru zawiera zobowiązanie do usunięcia stwierdzonych wad.</w:t>
      </w:r>
      <w:bookmarkStart w:id="1" w:name="_Hlk37160644"/>
      <w:bookmarkEnd w:id="1"/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fakturze/rachunku należy umieścić dokładny opis usługi zgodny z umową.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nie udziela żadnych zaliczek na poczet wykonywanych prac.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jest zobowiązany do dostarczenia faktury na adres Zamawiającego lub przesłania jej w formie elektronicznej na adres e-mail: kancelaria.bydgoszcz@rdos.gov.pl.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Potwierdzeniem dostarczenia faktury w formie elektronicznej jest e-mail zwrotny.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 nie jest podatnikiem podatku od towarów i usług VAT zarejestrowanym jako podatnik VAT czynny / </w:t>
      </w:r>
      <w:r>
        <w:rPr>
          <w:rFonts w:cs="Times New Roman" w:ascii="Times New Roman" w:hAnsi="Times New Roman"/>
          <w:i/>
          <w:iCs/>
          <w:sz w:val="24"/>
          <w:szCs w:val="24"/>
        </w:rPr>
        <w:t>lub</w:t>
      </w:r>
      <w:r>
        <w:rPr>
          <w:rFonts w:cs="Times New Roman" w:ascii="Times New Roman" w:hAnsi="Times New Roman"/>
          <w:sz w:val="24"/>
          <w:szCs w:val="24"/>
        </w:rPr>
        <w:t xml:space="preserve"> Wykonawca jest podatnikiem podatku od towarów i usług VAT zarejestrowanym jako podatnik VAT czynny i posiada numer identyfikacyjny NIP: ………………………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w wykazie ujawniony jest inny rachunek bankowy, Wykonawca będzie zobowiązany do złożenia wyjaśnień dotyczących numeru rachunku bankowego.</w:t>
      </w:r>
    </w:p>
    <w:p>
      <w:pPr>
        <w:pStyle w:val="ListParagraph"/>
        <w:spacing w:lineRule="auto" w:line="276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5</w:t>
      </w:r>
    </w:p>
    <w:p>
      <w:pPr>
        <w:pStyle w:val="Normal"/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oświadcza, że przysługują mu prawa do wszelkich utworów wykorzystywanych przy wykonaniu ekspertyzy.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oświadcza, że ekspertyza będąca przedmiotem niniejszej umowy nie narusza praw osób trzecich, że prawa autorskie Wykonawcy i autorów poszczególnych opracowań wykonanych w ramach zamówienia nie są ograniczone w zakresie objętym niniejszą umową  a w przypadku wystąpienia w tym względzie jakichkolwiek naruszeń, zobowiązuje się ponieść pełną odpowiedzialność odszkodowawczą z tego tytułu. Wykonawca zobowiązany jest zapłacić w terminie 7 dni od wezwania bezsporną część roszczenia osoby trzeciej z wymienionego w zdaniu pierwszym tytułu.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korzystanie przez Zamawiającego z ekspertyzy naruszać będzie prawa osób trzecich, Wykonawca zobowiązany jest do zwrotu kosztów poniesionych przez Zamawiającego na zaspokojenie roszczeń tych osób oraz do wyrównania wszelkich szkód, jakie Zamawiający poniesie w związku z wyłączeniem lub ograniczeniem możliwości korzystania z ekspertyzy.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ramach ustalonego w umowie wynagrodzenia, Wykonawca przenosi na rzecz Zamawiającego autorskie prawa majątkowe do opracowanej przez niego ekspertyzy, w zakresie: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prawa do kopiowania, utrwalania, zwielokrotniania, udostępniania, rozpowszechniania ekspertyzy, w postaci cyfrowego zapisu, zarówno poprzez umieszczanie jej jako produktu multimedialnego na nośnikach materialnych, w szczególności pamięci USB, CD, DVD, czy poprzez wprowadzanie do pamięci komputera, jak i poprzez udostępnianie ekspertyzy jako produktu multimedialnego w sieciach teleinformatycznych, w szczególności poprzez umieszczenie projektu na serwerze, jednostkach roboczych, w sieci Internet, Intranet, w sieci komputerowej czy pamięci RAM;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prawa do kopiowania, utrwalania, zwielokrotniania, udostępniania, rozpowszechniania ekspertyzy w postaci materialnych nośników, w szczególności techniką drukarską, reprograficzną czy zapisu magnetycznego;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prawa do rozpowszechniania ekspertyzy, zarówno w formie materialnych nośników, jak i w postaci cyfrowej, przez publiczne wystawienie, wyświetlanie, odtwarzanie, publiczne udostępnianie, czy elektroniczne komunikowanie dzieła publiczności w taki sposób, aby każdy mógł mieć do niego dostęp w miejscu i czasie przez siebie wybranym;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prawa do obrotu oryginałem albo egzemplarzami, na których ekspertyzę utrwalono przez wprowadzenie do obrotu, udzielenie licencji, użyczenie lub najem oryginału albo jego egzemplarzy, zarówno w formie materialnych nośników dokumentacji, jak i jej cyfrowej postaci.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udziela Zamawiającemu wyłącznego prawa do rozporządzania i korzystania z ekspertyzy, w szczególności do dokonywania przeróbek i adaptacji bez uszczerbku dla prawa do ekspertyzy w wersji utworu pierwotnego (prawa zależne). Wykonawca w szczególności wyraża zgodę na dokonywanie zmian i przeróbek w przekazanej ekspertyzie wynikających z potrzeby zmiany rozwiązań projektowych, materiałów, ograniczania wydatków, wprowadzania zaleceń, zwielokrotniania projektu w postaci cyfrowej itp., jak również udostępnianie ekspertyzy osobom trzecim w celu sporządzenia projektu wykonawczego dotyczącego działań ochronnych.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Ekspertyza wykonana w ramach umowy może być wykorzystywana przez Zamawiającego bez żadnych ograniczeń.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dalszej sprzedaży, udzielenia licencji, najmu, użyczenia ekspertyzy w zakresie nabytych praw autorskich majątkowych bez zgody Wykonawcy i upoważnienia do wykonywania czynności z zakresu zmian, adaptacji, uzupełnień opracowań dzieła osobom mającym odpowiednie uprawnienia i doświadczenie przy projektowaniu.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6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naliczyć Wykonawcy karę umowną w przypadku: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odstąpienia od umowy przez Zamawiającego z przyczyn, za które odpowiedzialność ponosi Wykonawca lub odstąpienia umowy przez Wykonawcę z przyczyn leżących po jego stronie w wysokości 15% wynagrodzenia brutto określonego w § 4 ust. 1,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uppressAutoHyphens w:val="false"/>
        <w:overflowPunct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opóźnienia w wykonaniu którejkolwiek części umowy, liczonego od dat określonych </w:t>
      </w:r>
      <w:bookmarkStart w:id="2" w:name="_Hlk34651283"/>
      <w:r>
        <w:rPr>
          <w:rFonts w:cs="Times New Roman" w:ascii="Times New Roman" w:hAnsi="Times New Roman"/>
          <w:sz w:val="24"/>
          <w:szCs w:val="24"/>
        </w:rPr>
        <w:t>w Harmonogramie prac, wskazanym w pkt 4 opisu przedmiotu zamówienia</w:t>
      </w:r>
      <w:bookmarkEnd w:id="2"/>
      <w:r>
        <w:rPr>
          <w:rFonts w:cs="Times New Roman" w:ascii="Times New Roman" w:hAnsi="Times New Roman"/>
          <w:sz w:val="24"/>
          <w:szCs w:val="24"/>
        </w:rPr>
        <w:t>, stanowiącego załącznik nr 1 do umowy, w wysokości 0,5 % wynagrodzenia brutto określonego w § 4 ust. 1 za każdy rozpoczęty dzień,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nieusunięcia stwierdzonych braków, wad i/lub uchybień o których mowa w § 2 ust. 2 w wysokości równej 20 % wartości kwoty o jaką Zamawiający obniży Wynagrodzenie  z tytułu wadliwego wykonania dzieła, nie więcej jednak niż 5 % wynagrodzenia brutto określonego w § 4 ust. 1.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opóźnienia w usuwaniu braków, wad i/lub uchybień, o których mowa w § 7 ust. 1, w wysokości 0,5 % wynagrodzenia brutto określonego w § 4 ust. 1 za każdy rozpoczęty dzień,</w:t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651373"/>
      <w:r>
        <w:rPr>
          <w:rFonts w:cs="Times New Roman" w:ascii="Times New Roman" w:hAnsi="Times New Roman"/>
          <w:sz w:val="24"/>
          <w:szCs w:val="24"/>
        </w:rPr>
        <w:t>nieusunięcia stwierdzonych braków, wad i/lub uchybień</w:t>
      </w:r>
      <w:bookmarkEnd w:id="3"/>
      <w:r>
        <w:rPr>
          <w:rFonts w:cs="Times New Roman" w:ascii="Times New Roman" w:hAnsi="Times New Roman"/>
          <w:sz w:val="24"/>
          <w:szCs w:val="24"/>
        </w:rPr>
        <w:t>, o których mowa w § 7 ust. 1, w wysokości 10 % wynagrodzenia brutto określonego w § 4 ust. 1,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 xml:space="preserve">500,00 zł z tytułu braku zapłaty lub nieterminowej zapłaty wynagrodzenia należnego podwykonawcy lub dalszemu podwykonawcy,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500,00 zł z tytułu nieprzedłożenia, w terminie wynikającym z niniejszej umowy, poświadczonej za zgodność z oryginałem kopii umowy o podwykonawstwo lub jej zmiany.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500,00 zł z tytułu braku zmiany umowy o podwykonawstwo w zakresie w zakresie zgodności z SIWZ lub terminu zapłaty.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overflowPunct w:val="false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1000,00 zł z tytułu niezgłoszenia podwykonawcy, za każdego niezgłoszonego podwykonawcę.  </w:t>
      </w:r>
    </w:p>
    <w:p>
      <w:pPr>
        <w:pStyle w:val="Normal"/>
        <w:tabs>
          <w:tab w:val="left" w:pos="720" w:leader="none"/>
        </w:tabs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overflowPunct w:val="false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Kary umowne, o których mowa w ust. 1 podlegają sumowaniu. Łączna wysokość kar umownych nie przekroczy 30% całkowitego wynagrodzenia umownego brutto. 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overflowPunct w:val="false"/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Zamawiający może dokonać potrącenia kar umownych z wynagrodzenia Wykonawcy na podstawie art. 498 Kodeksu Cywilnego. Wierzytelność z tytułu kary umownej staje się wymagalna wraz z upływem terminu zapłaty, określonego w wezwaniu do zapłaty. 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>
      <w:pPr>
        <w:pStyle w:val="ListParagraph"/>
        <w:numPr>
          <w:ilvl w:val="0"/>
          <w:numId w:val="19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gdy opóźnienie w wykonaniu ekspertyzy przekroczy łącznie 14 dni, </w:t>
      </w:r>
    </w:p>
    <w:p>
      <w:pPr>
        <w:pStyle w:val="ListParagraph"/>
        <w:numPr>
          <w:ilvl w:val="0"/>
          <w:numId w:val="19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gdy opóźnienie wykonania któregokolwiek z terminów poszczególnych prac, o których mowa w Harmonogramie prac, wskazanym w pkt 4 opisu przedmiotu zamówienia, stanowiącego załącznik nr 1 do umowy, wynosi powyżej 7 dni, </w:t>
      </w:r>
    </w:p>
    <w:p>
      <w:pPr>
        <w:pStyle w:val="ListParagraph"/>
        <w:numPr>
          <w:ilvl w:val="0"/>
          <w:numId w:val="19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gdy Wykonawca wykonuje ekspertyzę w sposób wadliwy albo sprzeczny z umową, 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>
      <w:pPr>
        <w:pStyle w:val="ListParagraph"/>
        <w:numPr>
          <w:ilvl w:val="0"/>
          <w:numId w:val="7"/>
        </w:numPr>
        <w:tabs>
          <w:tab w:val="left" w:pos="360" w:leader="none"/>
        </w:tabs>
        <w:suppressAutoHyphens w:val="false"/>
        <w:overflowPunct w:val="false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o którym mowa w ust. 4, Wykonawca może żądać wyłącznie wynagrodzenia należnego z tytułu wykonania części umowy.</w:t>
      </w:r>
    </w:p>
    <w:p>
      <w:pPr>
        <w:pStyle w:val="ListParagraph"/>
        <w:tabs>
          <w:tab w:val="left" w:pos="360" w:leader="none"/>
        </w:tabs>
        <w:suppressAutoHyphens w:val="false"/>
        <w:overflowPunct w:val="false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oświadcza, iż gwarantuje nieodpłatne usunięcie wad (w tym omyłek i błędów) w ekspertyzie - zauważonych i zgłoszonych przez Zamawiającego w terminie 24 miesięcy od protokolarnego odbioru ekspertyzy.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zobowiązany jest do nieodpłatnego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wystąpieniu wady i konieczności jej usunięcia Zamawiający powiadomi Wykonawcę pisemnie (pismo lub e-mail).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Komunikacja miedzy stronami potwierdzona zostanie w formie pisemnej na adres;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Zamawiającego: Regionalna Dyrekcja Ochrony Środowiska w Bydgoszczy, ul. Dworcowa 81, 85-009 Bydgoszcz, tel.: 52 506 56 66, e-mail: kancelaria.bydgoszcz@rdos.gov.pl</w:t>
      </w:r>
    </w:p>
    <w:p>
      <w:pPr>
        <w:pStyle w:val="ListParagraph"/>
        <w:spacing w:lineRule="auto" w:line="276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Wykonawcy ……………………………….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zmianach danych adresowych o których mowa w ust, 4 strony zobowiązane są informować niezwłocznie, nie później jednak niż 7 dni od chwili zaistnienia zmian, pod rygorem uznania wysłanej korespondencji pod ostatnio znany adres za skutecznie doręczoną.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Usunięcie wad powinno być stwierdzone protokolarnie przez Zamawiającego oraz Wykonawcę.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Niniejsza umowa stanowi dokument gwarancji w rozumieniu przepisów Kodeksu cywilnego.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8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z własnej inicjatywy może zaproponować zmianę eksperta wymienionego w „Wykazie osób które będą uczestniczyć w wykonywaniu zamówienia” (załącznik </w:t>
      </w:r>
      <w:r>
        <w:rPr>
          <w:rFonts w:cs="Times New Roman" w:ascii="Times New Roman" w:hAnsi="Times New Roman"/>
          <w:sz w:val="24"/>
          <w:szCs w:val="24"/>
          <w:highlight w:val="yellow"/>
        </w:rPr>
        <w:t>nr …. do SIWZ</w:t>
      </w:r>
      <w:r>
        <w:rPr>
          <w:rFonts w:cs="Times New Roman" w:ascii="Times New Roman" w:hAnsi="Times New Roman"/>
          <w:sz w:val="24"/>
          <w:szCs w:val="24"/>
        </w:rPr>
        <w:t xml:space="preserve">) jedynie w przypadkach: </w:t>
      </w:r>
    </w:p>
    <w:p>
      <w:pPr>
        <w:pStyle w:val="Normal"/>
        <w:numPr>
          <w:ilvl w:val="0"/>
          <w:numId w:val="11"/>
        </w:numPr>
        <w:spacing w:lineRule="auto" w:line="27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śmierci eksperta, choroby eksperta lub innych zdarzeń losowych dotyczących osoby eksperta, </w:t>
      </w:r>
    </w:p>
    <w:p>
      <w:pPr>
        <w:pStyle w:val="Normal"/>
        <w:numPr>
          <w:ilvl w:val="0"/>
          <w:numId w:val="11"/>
        </w:numPr>
        <w:spacing w:lineRule="auto" w:line="27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niewywiązywania się któregoś z ekspertów z obowiązków wynikających z niniejszej umowy, </w:t>
      </w:r>
    </w:p>
    <w:p>
      <w:pPr>
        <w:pStyle w:val="Normal"/>
        <w:numPr>
          <w:ilvl w:val="0"/>
          <w:numId w:val="11"/>
        </w:numPr>
        <w:spacing w:lineRule="auto" w:line="27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zmiana eksperta stanie się konieczna z jakichkolwiek innych przyczyn niezależnych od Wykonawcy (np.: rezygnacji itp.);</w:t>
      </w:r>
    </w:p>
    <w:p>
      <w:pPr>
        <w:pStyle w:val="Normal"/>
        <w:numPr>
          <w:ilvl w:val="0"/>
          <w:numId w:val="11"/>
        </w:numPr>
        <w:spacing w:lineRule="auto" w:line="276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konieczności zatrudnienia dodatkowych ekspertów, spełniających warunki wiedzy </w:t>
        <w:br/>
        <w:t xml:space="preserve">i doświadczenia określone w rozdziale </w:t>
      </w:r>
      <w:r>
        <w:rPr>
          <w:rFonts w:cs="Times New Roman" w:ascii="Times New Roman" w:hAnsi="Times New Roman"/>
          <w:sz w:val="24"/>
          <w:szCs w:val="24"/>
          <w:highlight w:val="yellow"/>
        </w:rPr>
        <w:t>….. SIWZ</w:t>
      </w:r>
      <w:r>
        <w:rPr>
          <w:rFonts w:cs="Times New Roman" w:ascii="Times New Roman" w:hAnsi="Times New Roman"/>
          <w:sz w:val="24"/>
          <w:szCs w:val="24"/>
        </w:rPr>
        <w:t>, w celu sprawnego wykonania obowiązków określonych w umowie.</w:t>
      </w:r>
    </w:p>
    <w:p>
      <w:pPr>
        <w:pStyle w:val="Normal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Zmiana, o której mowa w ust. 1 musi być uzasadniona przez Wykonawcę na piśmie </w:t>
        <w:br/>
        <w:t xml:space="preserve">i zaakceptowana przez Zamawiającego. </w:t>
      </w:r>
    </w:p>
    <w:p>
      <w:pPr>
        <w:pStyle w:val="Normal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>
      <w:pPr>
        <w:pStyle w:val="Normal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obowiązany jest zmienić eksperta zgodnie z żądaniem Zamawiającego </w:t>
        <w:br/>
        <w:t xml:space="preserve">w terminie wskazanym we wniosku Zamawiającego. </w:t>
      </w:r>
    </w:p>
    <w:p>
      <w:pPr>
        <w:pStyle w:val="ListParagraph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Zmiana eksperta w „Wykazie osób które będą uczestniczyć w wykonywaniu zamówienia” (załącznik </w:t>
      </w:r>
      <w:r>
        <w:rPr>
          <w:rFonts w:cs="Times New Roman" w:ascii="Times New Roman" w:hAnsi="Times New Roman"/>
          <w:sz w:val="24"/>
          <w:szCs w:val="24"/>
          <w:highlight w:val="yellow"/>
        </w:rPr>
        <w:t>nr …… do SIWZ</w:t>
      </w:r>
      <w:r>
        <w:rPr>
          <w:rFonts w:cs="Times New Roman" w:ascii="Times New Roman" w:hAnsi="Times New Roman"/>
          <w:sz w:val="24"/>
          <w:szCs w:val="24"/>
        </w:rPr>
        <w:t xml:space="preserve">) zostanie dopuszczona przez Zamawiającego, jeżeli spełnione będą warunki zdolności technicznej lub zawodowej w zakresie opisanym w rozdziale </w:t>
      </w:r>
      <w:r>
        <w:rPr>
          <w:rFonts w:cs="Times New Roman" w:ascii="Times New Roman" w:hAnsi="Times New Roman"/>
          <w:sz w:val="24"/>
          <w:szCs w:val="24"/>
          <w:highlight w:val="yellow"/>
        </w:rPr>
        <w:t>…….. SIWZ</w:t>
      </w:r>
      <w:r>
        <w:rPr>
          <w:rFonts w:cs="Times New Roman" w:ascii="Times New Roman" w:hAnsi="Times New Roman"/>
          <w:sz w:val="24"/>
          <w:szCs w:val="24"/>
        </w:rPr>
        <w:t xml:space="preserve"> oraz jeżeli Wykonawca otrzymałaby taki sam bilans punktowy w kryteriach „doświadczenie osób realizujących przedmiot zamówienia”, opisanych w rozdziale </w:t>
      </w:r>
      <w:r>
        <w:rPr>
          <w:rFonts w:cs="Times New Roman" w:ascii="Times New Roman" w:hAnsi="Times New Roman"/>
          <w:sz w:val="24"/>
          <w:szCs w:val="24"/>
          <w:highlight w:val="yellow"/>
        </w:rPr>
        <w:t>……. SIWZ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0"/>
        </w:numPr>
        <w:spacing w:lineRule="auto" w:line="27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Zmiana eksperta nie stanowi zmiany postanowień umowy, jednakże zmiana taka wymaga pisemnego powiadomienia drugiej strony oraz uzyskania pisemnej zgody Zamawiającego.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§ 9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 xml:space="preserve">Wykonawca może zrealizować usługę stanowiącą przedmiot zamówienia, korzystając z pomocy podwykonawców. </w:t>
      </w:r>
      <w:r>
        <w:rPr>
          <w:rFonts w:cs="Times New Roman" w:ascii="Times New Roman" w:hAnsi="Times New Roman"/>
          <w:sz w:val="24"/>
          <w:szCs w:val="24"/>
        </w:rPr>
        <w:t xml:space="preserve"> zawierając z nimi stosowne umowy w formie pisemnej pod rygorem nieważności. Umowy muszą uwzględniać postanowienia SIWZ, niniejszej umowy oraz załącznika do umowy. 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kern w:val="2"/>
          <w:sz w:val="24"/>
          <w:szCs w:val="24"/>
        </w:rPr>
        <w:t xml:space="preserve">Wykonawca ma obowiązek przedłożyć Zamawiającemu poświadczone za zgodność z oryginałem kopie zawartych umów o podwykonawstwo, których przedmiotem są usługi związane z przedmiotem niniejszej umowy, oraz ich zmian, </w:t>
      </w: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  <w:lang w:eastAsia="pl-PL"/>
        </w:rPr>
        <w:t>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kern w:val="2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usługi.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W przypadku, o którym mowa w ust. 2, jeżeli termin zapłaty wynagrodzenia jest dłuższy niż określony w ust. 3, zamawiający informuje o tym wykonawcę i wzywa go do doprowadzenia do zmiany tej umowy pod rygorem wystąpienia o zapłatę kary umownej.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Wykonawca ponosi odpowiedzialność za działania, uchybienia i zaniedbania swoich podwykonawców, tak jak za działania, uchybienia lub zaniedbania samego Wykonawcy.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Poinformowanie Zamawiającego w trybie ust. 2, nie zwalnia Wykonawcy z jego zobowiązań wynikających z niniejszej umowy.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Podwykonawcy zobowiązani są do przestrzegania zapisów niniejszej umowy.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Określony w umowie z podwykonawcą termin zapłaty należnego wynagrodzenia dla podwykonawcy (dalszego podwykonawcy) nie może być dłuższy niż termin zapłaty należnego wynagrodzenia dla Wykonawcy.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 xml:space="preserve">W przypadku zmiany albo rezygnacji z podwykonawcy,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którego (których) zasoby Wykonawca powoływał się w trakcie postępowania o udzielenie zamówienia. 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>Powierzenie wykonania części zamówienia podwykonawcom nie zwalnia wykonawcy z odpowiedzialności za należyte wykonanie tego zamówienia.</w:t>
      </w:r>
    </w:p>
    <w:p>
      <w:pPr>
        <w:pStyle w:val="ListParagraph"/>
        <w:numPr>
          <w:ilvl w:val="0"/>
          <w:numId w:val="21"/>
        </w:numPr>
        <w:tabs>
          <w:tab w:val="left" w:pos="284" w:leader="none"/>
        </w:tabs>
        <w:overflowPunct w:val="false"/>
        <w:spacing w:lineRule="auto" w:line="276"/>
        <w:ind w:left="360" w:right="204" w:hanging="360"/>
        <w:jc w:val="both"/>
        <w:rPr>
          <w:rFonts w:ascii="Times New Roman" w:hAnsi="Times New Roman" w:cs="Times New Roman"/>
          <w:bCs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kern w:val="2"/>
          <w:sz w:val="24"/>
          <w:szCs w:val="24"/>
        </w:rPr>
        <w:t xml:space="preserve">Przepisy ust. 1-10 stosuje się odpowiednio do zmian  umowy o podwykonawstwo. </w:t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10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Zamawiający przewiduje możliwość dokonania istotnych zmian postanowień zawartej umowy, jeżeli: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nastąpi zmiana powszechnie obowiązujących przepisów prawa, </w:t>
      </w:r>
      <w:bookmarkStart w:id="4" w:name="_Hlk36041801"/>
      <w:r>
        <w:rPr>
          <w:rFonts w:cs="Times New Roman" w:ascii="Times New Roman" w:hAnsi="Times New Roman"/>
          <w:sz w:val="24"/>
          <w:szCs w:val="24"/>
        </w:rPr>
        <w:t>mających wpływ na sposób wykonania, zakres lub termin wykonania ekspertyzy</w:t>
      </w:r>
      <w:bookmarkEnd w:id="4"/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wystąpią okoliczności uniemożliwiające choćby częściowe wykonanie umowy, w szczególności warunki atmosferyczne, znacząco odbiegające od typowych, utrzymujące się w czasie, niepozwalające na wykonanie ekspertyzy zgodnie z metodyką; 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osób trzecich, za które nie odpowiada Wykonawca, uniemożliwiają wykonanie ekspertyzy lub jej części;</w:t>
      </w:r>
    </w:p>
    <w:p>
      <w:pPr>
        <w:pStyle w:val="Normal"/>
        <w:numPr>
          <w:ilvl w:val="0"/>
          <w:numId w:val="14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zaistnieje sytuacja powodująca niemożność wykonania ekspertyzy z przyczyn leżących po stronie Zamawiającego.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>
      <w:pPr>
        <w:pStyle w:val="ListParagraph"/>
        <w:numPr>
          <w:ilvl w:val="0"/>
          <w:numId w:val="13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może ulec zmniejszeniu proporcjonalnie o wartość niewykonanych prac, w przypadku gdy okoliczności, o których mowa w ust. 1, doprowadzą do zmniejszenia zakresu ekspertyzy,</w:t>
      </w:r>
    </w:p>
    <w:p>
      <w:pPr>
        <w:pStyle w:val="ListParagraph"/>
        <w:numPr>
          <w:ilvl w:val="0"/>
          <w:numId w:val="13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ulegnie zmianie, gdy okoliczności, o których mowa w ust. 1, nie doprowadzą do zmniejszenia zakresu ekspertyzy.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w toku wykonywania umowy Wykonawca stwierdzi, że zaistniały okoliczności opisane w ust. 1 niniejszego paragrafu i w związku z tym ekspertyza może nie zostać wykonana w terminie określonym w pkt 4 Opisu przedmiotu zamówienia,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może żądać przedstawienia dodatkowych oświadczeń lub dokumentów potwierdzających wpływ okoliczności o których mowa w ust. 1 na należyte wykonanie tej umowy.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Zamawiający, w terminie 7 dni roboczych od dnia otrzymania wniosku o zmianę postanowień umowy oraz oświadczeń i dokumentów o których mowa w ust.  4, powiadomi Wykonawcę o akceptacji żądania zmiany umowy oraz o terminie podpisania aneksu do umowy lub odpowiednio o braku akceptacji zmiany wraz z uzasadnieniem.</w:t>
      </w:r>
    </w:p>
    <w:p>
      <w:pPr>
        <w:pStyle w:val="ListParagraph"/>
        <w:numPr>
          <w:ilvl w:val="0"/>
          <w:numId w:val="12"/>
        </w:numPr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umowy  wymagają formy pisemnej pod rygorem nieważności.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11</w:t>
      </w:r>
    </w:p>
    <w:p>
      <w:pPr>
        <w:pStyle w:val="Normal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Strony zobowiązują się do wzajemnego informowania o wszelkich istotnych ustaleniach związanych z wykonywaniem ekspertyzy, które w ich ocenie mogą mieć wpływ na realizację zamówienia. </w:t>
      </w:r>
    </w:p>
    <w:p>
      <w:pPr>
        <w:pStyle w:val="Normal"/>
        <w:numPr>
          <w:ilvl w:val="0"/>
          <w:numId w:val="1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bieżących kontaktów w sprawach dotyczących wykonania umowy, w tym wyznaczania terminów i dokonywania odbiorów prac oraz reprezentowania interesów Stron, upoważnieni są: 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stronie Zamawiającego: 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7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stronie Wykonawcy: </w:t>
      </w:r>
    </w:p>
    <w:p>
      <w:pPr>
        <w:pStyle w:val="Normal"/>
        <w:spacing w:lineRule="auto" w:line="276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Zmiana  osób,  o  których  mowa  w  ust.  2  lub  ich  danych  kontaktowych  wymaga powiadomienia drugiej Strony.  Zmiana  tych  osób  i  ich  danych  kontaktowych  nie  stanowi zmiany Umowy i nie wymaga podpisania aneksu do Umowy.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12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8"/>
        </w:numPr>
        <w:spacing w:lineRule="auto" w:line="276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posiada certyfikat Zarządzania Środowiskowego, zgodnego z EMAS, na podstawie Polityki Środowiskowej, zatwierdzonej przez Regionalnego Dyrektora Ochrony Środowiska w Bydgoszczy.</w:t>
      </w:r>
    </w:p>
    <w:p>
      <w:pPr>
        <w:pStyle w:val="Normal"/>
        <w:numPr>
          <w:ilvl w:val="0"/>
          <w:numId w:val="18"/>
        </w:numPr>
        <w:spacing w:lineRule="auto" w:line="276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 uwzględnienia w ekspertyzie Polityki Środowiskowej.</w:t>
      </w:r>
    </w:p>
    <w:p>
      <w:pPr>
        <w:pStyle w:val="Normal"/>
        <w:spacing w:lineRule="auto" w:line="276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overflowPunct w:val="false"/>
        <w:spacing w:lineRule="auto" w:line="276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13</w:t>
      </w:r>
    </w:p>
    <w:p>
      <w:pPr>
        <w:pStyle w:val="Normal"/>
        <w:overflowPunct w:val="false"/>
        <w:spacing w:lineRule="auto" w:line="276"/>
        <w:ind w:left="284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overflowPunct w:val="false"/>
        <w:spacing w:lineRule="auto" w:line="2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oświadcza, że zapoznał się z treścią Polityki prywatności Zamawiającego umieszczonej w serwisie internetowym Regionalnej Dyrekcji Ochrony Środowiska </w:t>
        <w:br/>
        <w:t>w Bydgoszczy pod adresem: http://bydgoszcz.rdos.gov.pl/polityka-prywatnosci.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 14</w:t>
      </w:r>
    </w:p>
    <w:p>
      <w:pPr>
        <w:pStyle w:val="Normal"/>
        <w:tabs>
          <w:tab w:val="left" w:pos="360" w:leader="none"/>
          <w:tab w:val="left" w:pos="748" w:leader="none"/>
        </w:tabs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spacing w:lineRule="auto" w:line="276"/>
        <w:ind w:left="284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zmiany do niniejszej umowy wymagają formy pisemnej pod rygorem jej nieważności.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spacing w:lineRule="auto" w:line="276"/>
        <w:ind w:left="284" w:hanging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Strony zobowiązują się do polubownego rozstrzygania ewentualnych sporów wynikających z wykonywania niniejszej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spacing w:lineRule="auto" w:line="276"/>
        <w:ind w:left="284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sprawach nieuregulowanych niniejszą umową zastosowanie będą miały przepisy prawa powszechnie obowiązującego, zapisy SIWZ  a także Opis Przedmiotu Zamówienia stanowiący załącznik do umowy wraz z załącznikami.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spacing w:lineRule="auto" w:line="276"/>
        <w:ind w:lef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 przypadku braku porozumienia spór będzie rozstrzygał sąd miejscowo właściwy dla siedziby Zamawiającego.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spacing w:lineRule="auto" w:line="276"/>
        <w:ind w:left="284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Integralną część umowy stanowią:</w:t>
      </w:r>
    </w:p>
    <w:p>
      <w:pPr>
        <w:pStyle w:val="Normal"/>
        <w:tabs>
          <w:tab w:val="left" w:pos="284" w:leader="none"/>
        </w:tabs>
        <w:spacing w:lineRule="auto" w:line="276"/>
        <w:ind w:left="284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1 Opis przedmiotu zamówienia wraz załącznikami</w:t>
      </w:r>
    </w:p>
    <w:p>
      <w:pPr>
        <w:pStyle w:val="Normal"/>
        <w:tabs>
          <w:tab w:val="left" w:pos="284" w:leader="none"/>
        </w:tabs>
        <w:spacing w:lineRule="auto" w:line="276"/>
        <w:ind w:left="284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Załącznik nr 2 Kopia oferty złożonej przez Wykonawcę z dnia ………………………</w:t>
      </w:r>
    </w:p>
    <w:p>
      <w:pPr>
        <w:pStyle w:val="ListParagraph"/>
        <w:numPr>
          <w:ilvl w:val="0"/>
          <w:numId w:val="15"/>
        </w:numPr>
        <w:suppressAutoHyphens w:val="false"/>
        <w:overflowPunct w:val="false"/>
        <w:spacing w:lineRule="auto" w:line="276" w:before="0" w:after="200"/>
        <w:contextualSpacing/>
        <w:rPr/>
      </w:pPr>
      <w:r>
        <w:rPr>
          <w:rFonts w:ascii="Times New Roman" w:hAnsi="Times New Roman"/>
          <w:sz w:val="24"/>
          <w:szCs w:val="24"/>
        </w:rPr>
        <w:t>Wszelkie  dokumenty należy zaopatrzyć co najmniej w uproszczone logo WFOŚiGW w Toruniu oraz, w informację o źródle finansowania w brzmieniu: „Dofinansowano ze środków Wojewódzkiego Funduszu Ochrony Środowiska i Gospodarki Wodnej w Toruniu".</w:t>
      </w:r>
    </w:p>
    <w:p>
      <w:pPr>
        <w:pStyle w:val="ListParagraph"/>
        <w:numPr>
          <w:ilvl w:val="0"/>
          <w:numId w:val="15"/>
        </w:numPr>
        <w:suppressAutoHyphens w:val="false"/>
        <w:overflowPunct w:val="false"/>
        <w:spacing w:lineRule="auto" w:line="276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Umowę sporządzono w trzech jednobrzmiących egzemplarzach, dwa dla Zamawiającego i jeden dla Wykonawcy.</w:t>
      </w:r>
    </w:p>
    <w:p>
      <w:pPr>
        <w:pStyle w:val="ListParagraph"/>
        <w:numPr>
          <w:ilvl w:val="0"/>
          <w:numId w:val="15"/>
        </w:numPr>
        <w:suppressAutoHyphens w:val="false"/>
        <w:overflowPunct w:val="false"/>
        <w:spacing w:lineRule="auto" w:line="276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Umowę odczytano, zgodnie przyjęto i podpisano.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ZAMAWIAJĄCY</w:t>
        <w:tab/>
        <w:tab/>
        <w:tab/>
        <w:tab/>
        <w:tab/>
        <w:tab/>
        <w:t>WYKONAWCA</w:t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                                               ………………………………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                                               ………………………………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1417" w:top="1700" w:footer="22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MS Sans Serif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76066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hanging="0"/>
      <w:contextualSpacing/>
      <w:jc w:val="both"/>
      <w:rPr>
        <w:b/>
        <w:b/>
        <w:bCs/>
        <w:i w:val="false"/>
        <w:i w:val="false"/>
        <w:iCs w:val="false"/>
      </w:rPr>
    </w:pPr>
    <w:r>
      <w:rPr>
        <w:rFonts w:cs="Calibri" w:ascii="Times new roman" w:hAnsi="Times new roman" w:cstheme="minorHAnsi"/>
        <w:b/>
        <w:bCs/>
        <w:i w:val="false"/>
        <w:iCs w:val="false"/>
        <w:sz w:val="24"/>
        <w:szCs w:val="24"/>
      </w:rPr>
      <w:t xml:space="preserve">Numer postępowania: </w:t>
    </w:r>
    <w:r>
      <w:rPr>
        <w:rFonts w:cs="" w:ascii="Times new roman" w:hAnsi="Times new roman" w:cstheme="minorBidi"/>
        <w:b/>
        <w:bCs/>
        <w:i w:val="false"/>
        <w:iCs w:val="false"/>
        <w:sz w:val="24"/>
        <w:szCs w:val="24"/>
      </w:rPr>
      <w:t>WOP.261.36.2020.RS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360"/>
      </w:pPr>
      <w:rPr>
        <w:sz w:val="24"/>
        <w:szCs w:val="24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55b1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MS Sans Serif" w:hAnsi="MS Sans Serif" w:eastAsia="Times New Roman" w:cs="MS Sans Serif"/>
      <w:color w:val="auto"/>
      <w:kern w:val="0"/>
      <w:sz w:val="20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5b1"/>
    <w:rPr>
      <w:rFonts w:ascii="MS Sans Serif" w:hAnsi="MS Sans Serif" w:eastAsia="Times New Roman" w:cs="MS Sans Serif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d55b1"/>
    <w:rPr>
      <w:rFonts w:ascii="MS Sans Serif" w:hAnsi="MS Sans Serif" w:eastAsia="Times New Roman" w:cs="MS Sans Serif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4e8e"/>
    <w:rPr>
      <w:rFonts w:ascii="Segoe UI" w:hAnsi="Segoe UI" w:eastAsia="Times New Roman" w:cs="Segoe UI"/>
      <w:sz w:val="18"/>
      <w:szCs w:val="18"/>
      <w:lang w:eastAsia="ar-SA"/>
    </w:rPr>
  </w:style>
  <w:style w:type="character" w:styleId="Wyrnienie">
    <w:name w:val="Wyróżnienie"/>
    <w:basedOn w:val="DefaultParagraphFont"/>
    <w:uiPriority w:val="20"/>
    <w:qFormat/>
    <w:rsid w:val="00b471cc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312f59"/>
    <w:rPr>
      <w:rFonts w:ascii="MS Sans Serif" w:hAnsi="MS Sans Serif" w:eastAsia="Times New Roman" w:cs="MS Sans Serif"/>
      <w:sz w:val="20"/>
      <w:szCs w:val="20"/>
      <w:lang w:eastAsia="ar-SA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4">
    <w:name w:val="ListLabel 4"/>
    <w:qFormat/>
    <w:rPr>
      <w:rFonts w:ascii="Times New Roman" w:hAnsi="Times New Roman"/>
      <w:color w:val="auto"/>
      <w:sz w:val="24"/>
    </w:rPr>
  </w:style>
  <w:style w:type="character" w:styleId="ListLabel5">
    <w:name w:val="ListLabel 5"/>
    <w:qFormat/>
    <w:rPr>
      <w:rFonts w:ascii="Times New Roman" w:hAnsi="Times New Roman"/>
      <w:color w:val="auto"/>
      <w:sz w:val="24"/>
    </w:rPr>
  </w:style>
  <w:style w:type="character" w:styleId="ListLabel6">
    <w:name w:val="ListLabel 6"/>
    <w:qFormat/>
    <w:rPr>
      <w:rFonts w:ascii="Times New Roman" w:hAnsi="Times New Roman"/>
      <w:strike w:val="false"/>
      <w:dstrike w:val="false"/>
      <w:sz w:val="24"/>
    </w:rPr>
  </w:style>
  <w:style w:type="character" w:styleId="ListLabel7">
    <w:name w:val="ListLabel 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8">
    <w:name w:val="ListLabel 8"/>
    <w:qFormat/>
    <w:rPr>
      <w:rFonts w:cs="Times New Roman"/>
      <w:color w:val="000000"/>
      <w:sz w:val="24"/>
      <w:szCs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character" w:styleId="ListLabel10">
    <w:name w:val="ListLabel 10"/>
    <w:qFormat/>
    <w:rPr>
      <w:rFonts w:ascii="Times New Roman" w:hAnsi="Times New Roman"/>
      <w:color w:val="auto"/>
      <w:sz w:val="24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z w:val="24"/>
      <w:szCs w:val="24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4"/>
    </w:rPr>
  </w:style>
  <w:style w:type="character" w:styleId="ListLabel17">
    <w:name w:val="ListLabel 17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19">
    <w:name w:val="ListLabel 19"/>
    <w:qFormat/>
    <w:rPr>
      <w:rFonts w:ascii="Times New Roman" w:hAnsi="Times New Roman"/>
      <w:color w:val="auto"/>
      <w:sz w:val="24"/>
    </w:rPr>
  </w:style>
  <w:style w:type="character" w:styleId="ListLabel20">
    <w:name w:val="ListLabel 20"/>
    <w:qFormat/>
    <w:rPr>
      <w:rFonts w:ascii="Times New Roman" w:hAnsi="Times New Roman"/>
      <w:color w:val="auto"/>
      <w:sz w:val="24"/>
    </w:rPr>
  </w:style>
  <w:style w:type="character" w:styleId="ListLabel21">
    <w:name w:val="ListLabel 21"/>
    <w:qFormat/>
    <w:rPr>
      <w:rFonts w:ascii="Times New Roman" w:hAnsi="Times New Roman"/>
      <w:strike w:val="false"/>
      <w:dstrike w:val="false"/>
      <w:sz w:val="24"/>
    </w:rPr>
  </w:style>
  <w:style w:type="character" w:styleId="ListLabel22">
    <w:name w:val="ListLabel 22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3">
    <w:name w:val="ListLabel 23"/>
    <w:qFormat/>
    <w:rPr>
      <w:rFonts w:ascii="Times New Roman" w:hAnsi="Times New Roman"/>
      <w:b w:val="false"/>
      <w:bCs w:val="false"/>
      <w:sz w:val="24"/>
    </w:rPr>
  </w:style>
  <w:style w:type="character" w:styleId="ListLabel24">
    <w:name w:val="ListLabel 24"/>
    <w:qFormat/>
    <w:rPr>
      <w:rFonts w:ascii="Times New Roman" w:hAnsi="Times New Roman"/>
      <w:color w:val="auto"/>
      <w:sz w:val="24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sz w:val="24"/>
    </w:rPr>
  </w:style>
  <w:style w:type="character" w:styleId="ListLabel26">
    <w:name w:val="ListLabel 26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27">
    <w:name w:val="ListLabel 27"/>
    <w:qFormat/>
    <w:rPr>
      <w:rFonts w:ascii="Times New Roman" w:hAnsi="Times New Roman" w:cs="Times New Roman"/>
      <w:color w:val="auto"/>
      <w:sz w:val="24"/>
      <w:szCs w:val="24"/>
    </w:rPr>
  </w:style>
  <w:style w:type="character" w:styleId="ListLabel28">
    <w:name w:val="ListLabel 28"/>
    <w:qFormat/>
    <w:rPr>
      <w:rFonts w:ascii="Times New Roman" w:hAnsi="Times New Roman"/>
      <w:color w:val="auto"/>
      <w:sz w:val="24"/>
    </w:rPr>
  </w:style>
  <w:style w:type="character" w:styleId="ListLabel29">
    <w:name w:val="ListLabel 29"/>
    <w:qFormat/>
    <w:rPr>
      <w:rFonts w:ascii="Times New Roman" w:hAnsi="Times New Roman"/>
      <w:color w:val="auto"/>
      <w:sz w:val="24"/>
    </w:rPr>
  </w:style>
  <w:style w:type="character" w:styleId="ListLabel30">
    <w:name w:val="ListLabel 30"/>
    <w:qFormat/>
    <w:rPr>
      <w:rFonts w:ascii="Times New Roman" w:hAnsi="Times New Roman"/>
      <w:strike w:val="false"/>
      <w:dstrike w:val="false"/>
      <w:sz w:val="24"/>
    </w:rPr>
  </w:style>
  <w:style w:type="character" w:styleId="ListLabel31">
    <w:name w:val="ListLabel 31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32">
    <w:name w:val="ListLabel 32"/>
    <w:qFormat/>
    <w:rPr>
      <w:rFonts w:ascii="Times New Roman" w:hAnsi="Times New Roman"/>
      <w:b/>
      <w:bCs w:val="false"/>
      <w:sz w:val="24"/>
    </w:rPr>
  </w:style>
  <w:style w:type="character" w:styleId="ListLabel33">
    <w:name w:val="ListLabel 33"/>
    <w:qFormat/>
    <w:rPr>
      <w:rFonts w:ascii="Times New Roman" w:hAnsi="Times New Roman"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uiPriority w:val="34"/>
    <w:qFormat/>
    <w:rsid w:val="00cd55b1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cd55b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d55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4e8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11</Pages>
  <Words>3380</Words>
  <Characters>21820</Characters>
  <CharactersWithSpaces>25125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2020-08-19T07:44:00Z</dcterms:created>
  <dc:creator>Agata Mania</dc:creator>
  <dc:description/>
  <dc:language>pl-PL</dc:language>
  <cp:lastModifiedBy/>
  <cp:lastPrinted>2019-04-11T11:42:00Z</cp:lastPrinted>
  <dcterms:modified xsi:type="dcterms:W3CDTF">2020-08-20T10:56:31Z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