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CC" w:rsidRPr="00C702CC" w:rsidRDefault="00C702CC" w:rsidP="00C702CC">
      <w:pPr>
        <w:jc w:val="right"/>
        <w:rPr>
          <w:rFonts w:ascii="Times New Roman" w:hAnsi="Times New Roman" w:cs="Times New Roman"/>
          <w:b/>
        </w:rPr>
      </w:pPr>
      <w:r w:rsidRPr="00C702CC">
        <w:rPr>
          <w:rFonts w:ascii="Times New Roman" w:hAnsi="Times New Roman" w:cs="Times New Roman"/>
          <w:b/>
        </w:rPr>
        <w:t xml:space="preserve">Załącznik nr </w:t>
      </w:r>
      <w:r w:rsidR="001B180F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C702CC">
        <w:rPr>
          <w:rFonts w:ascii="Times New Roman" w:hAnsi="Times New Roman" w:cs="Times New Roman"/>
          <w:b/>
        </w:rPr>
        <w:t xml:space="preserve"> do SIWZ</w:t>
      </w:r>
    </w:p>
    <w:p w:rsidR="00C702CC" w:rsidRDefault="00C702CC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6C6979" w:rsidRPr="00C702CC" w:rsidRDefault="006C6979" w:rsidP="00C702C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4"/>
        </w:rPr>
      </w:pPr>
      <w:r w:rsidRPr="00C702CC">
        <w:rPr>
          <w:rFonts w:ascii="Times New Roman" w:hAnsi="Times New Roman"/>
          <w:b/>
          <w:sz w:val="24"/>
        </w:rPr>
        <w:t>Zasady promocji i stosowania logotypów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1) Wszelka korespondencja, w tym korespondencja elektroniczna i papierowa, umowy zawarte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 xml:space="preserve">z podwykonawcami na realizację przedmiotu umowy, ogłoszenia, raporty zawierające wyniki prac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terenowych, szablon dokumentacji, oraz ewentualne prezentacje w programie Power Point, itp., należy oznaczać czterema znakami: Programu Operacyjnego Infrastruktura i Środowisko, Generalnej Dyrekcji Ochrony Środowiska, Regionalnej Dyrekcji Ochrony Środowiska w Bydgoszczy, Unii Europejskiej: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  <w:lang w:eastAsia="pl-PL"/>
        </w:rPr>
        <w:drawing>
          <wp:inline distT="0" distB="0" distL="0" distR="0" wp14:anchorId="3422E693" wp14:editId="39F47696">
            <wp:extent cx="5760720" cy="568822"/>
            <wp:effectExtent l="0" t="0" r="0" b="3175"/>
            <wp:docPr id="8" name="Obraz 8" descr="C:\Users\amroz\AppData\Local\Temp\7zO48A0C0BC\FE-POIŚ+GDOŚ+RDOŚ_Bydgoszcz+UE-FS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roz\AppData\Local\Temp\7zO48A0C0BC\FE-POIŚ+GDOŚ+RDOŚ_Bydgoszcz+UE-FS poziom 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  <w:lang w:eastAsia="pl-PL"/>
        </w:rPr>
        <w:drawing>
          <wp:inline distT="0" distB="0" distL="0" distR="0" wp14:anchorId="72762285" wp14:editId="391733D7">
            <wp:extent cx="5760720" cy="568822"/>
            <wp:effectExtent l="0" t="0" r="0" b="3175"/>
            <wp:docPr id="12" name="Obraz 12" descr="C:\Users\amroz\AppData\Local\Temp\7zO48A8F90D\FE-POIŚ+GDOŚ+RDOŚ_Bydgoszcz+UE-FS szarosc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roz\AppData\Local\Temp\7zO48A8F90D\FE-POIŚ+GDOŚ+RDOŚ_Bydgoszcz+UE-FS szarosc poziom 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  <w:lang w:eastAsia="pl-PL"/>
        </w:rPr>
        <w:drawing>
          <wp:inline distT="0" distB="0" distL="0" distR="0" wp14:anchorId="4A2C8BC2" wp14:editId="29FA6459">
            <wp:extent cx="5760720" cy="568325"/>
            <wp:effectExtent l="0" t="0" r="0" b="3175"/>
            <wp:docPr id="13" name="Obraz 13" descr="C:\Users\amroz\AppData\Local\Temp\7zO48AD60BB\FE-POIŚ+GDOŚ+RDOŚ_Bydgoszcz+UE-FS czern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roz\AppData\Local\Temp\7zO48AD60BB\FE-POIŚ+GDOŚ+RDOŚ_Bydgoszcz+UE-FS czern poziom P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>Powyższy ciąg znaków w trzech wersjach kolorystycznych zostanie przekazany przez Zamawiającego do Wykonawcy w postaci plików .</w:t>
      </w:r>
      <w:proofErr w:type="spellStart"/>
      <w:r w:rsidRPr="006C6979">
        <w:rPr>
          <w:rFonts w:ascii="Times New Roman" w:hAnsi="Times New Roman"/>
        </w:rPr>
        <w:t>png</w:t>
      </w:r>
      <w:proofErr w:type="spellEnd"/>
      <w:r w:rsidRPr="006C6979">
        <w:rPr>
          <w:rFonts w:ascii="Times New Roman" w:hAnsi="Times New Roman"/>
        </w:rPr>
        <w:t>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>Logotypy należy umieszczać w stopce ww. dokumentów, w kolejności wskazanej powyżej.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Logotypy powinny w miarę możliwości występować w kolorze. 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Wersję jednobarwną wolno stosować w uzasadnionych przypadkach, np. braku możliwości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wykorzystania wersji kolorowej ze względów technicznych. Szczególnym przypadkiem, pozwalającym na zastosowanie wersji achromatycznej (czarno-białej), jest druk dokumentów (w tym pism), które nie zawierają innych kolorów poza czernią.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2) Dokumenty finansowe – faktury, rachunki i inne dokumenty finansowo-księgowe nie podlegają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oznaczeniu.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3) Wszelkie wymogi odnoszące się do oznaczania dokumentów dotyczą sytuacji, </w:t>
      </w:r>
      <w:r w:rsidRPr="006C6979">
        <w:rPr>
          <w:rFonts w:ascii="Times New Roman" w:hAnsi="Times New Roman"/>
        </w:rPr>
        <w:br/>
        <w:t>w których oznaczenie jest wykonalne technicznie. W przypadku dokumentów mających charakter gotowych formularzy, wzorów, w których treść Wykonawca nie ma możliwości ingerencji, lub gdy dokumenty są wystawiane przez podmioty zewnętrzne, oznaczanie nie jest wymagane.</w:t>
      </w:r>
    </w:p>
    <w:p w:rsidR="003D2ECD" w:rsidRPr="00E6627A" w:rsidRDefault="003D2ECD" w:rsidP="00EF4F31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sectPr w:rsidR="003D2ECD" w:rsidRPr="00E6627A" w:rsidSect="00BD2F4B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340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65" w:rsidRDefault="003A0E65">
      <w:pPr>
        <w:spacing w:line="240" w:lineRule="auto"/>
      </w:pPr>
      <w:r>
        <w:separator/>
      </w:r>
    </w:p>
  </w:endnote>
  <w:endnote w:type="continuationSeparator" w:id="0">
    <w:p w:rsidR="003A0E65" w:rsidRDefault="003A0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65" w:rsidRDefault="003A0E6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A0E65" w:rsidRDefault="003A0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2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FDB5C20"/>
    <w:multiLevelType w:val="hybridMultilevel"/>
    <w:tmpl w:val="F89C423C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9" w15:restartNumberingAfterBreak="0">
    <w:nsid w:val="2E12262E"/>
    <w:multiLevelType w:val="hybridMultilevel"/>
    <w:tmpl w:val="F3E4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1" w15:restartNumberingAfterBreak="0">
    <w:nsid w:val="2FCB34C1"/>
    <w:multiLevelType w:val="hybridMultilevel"/>
    <w:tmpl w:val="A64C6536"/>
    <w:lvl w:ilvl="0" w:tplc="7EE21F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48B3D09"/>
    <w:multiLevelType w:val="hybridMultilevel"/>
    <w:tmpl w:val="78165290"/>
    <w:lvl w:ilvl="0" w:tplc="8DA097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0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1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F2C00DE"/>
    <w:multiLevelType w:val="hybridMultilevel"/>
    <w:tmpl w:val="F0D6C43C"/>
    <w:lvl w:ilvl="0" w:tplc="7EE21F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628B4A4C"/>
    <w:multiLevelType w:val="multilevel"/>
    <w:tmpl w:val="EF60DD6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BBA1244"/>
    <w:multiLevelType w:val="hybridMultilevel"/>
    <w:tmpl w:val="35CE91BA"/>
    <w:lvl w:ilvl="0" w:tplc="1BB69EB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871257"/>
    <w:multiLevelType w:val="hybridMultilevel"/>
    <w:tmpl w:val="053C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1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743A1BA1"/>
    <w:multiLevelType w:val="hybridMultilevel"/>
    <w:tmpl w:val="6BB0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35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FA654A7"/>
    <w:multiLevelType w:val="hybridMultilevel"/>
    <w:tmpl w:val="83525C4A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33"/>
  </w:num>
  <w:num w:numId="5">
    <w:abstractNumId w:val="17"/>
  </w:num>
  <w:num w:numId="6">
    <w:abstractNumId w:val="31"/>
  </w:num>
  <w:num w:numId="7">
    <w:abstractNumId w:val="16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1"/>
  </w:num>
  <w:num w:numId="13">
    <w:abstractNumId w:val="20"/>
  </w:num>
  <w:num w:numId="14">
    <w:abstractNumId w:val="34"/>
  </w:num>
  <w:num w:numId="15">
    <w:abstractNumId w:val="8"/>
  </w:num>
  <w:num w:numId="16">
    <w:abstractNumId w:val="15"/>
  </w:num>
  <w:num w:numId="17">
    <w:abstractNumId w:val="27"/>
  </w:num>
  <w:num w:numId="18">
    <w:abstractNumId w:val="13"/>
  </w:num>
  <w:num w:numId="19">
    <w:abstractNumId w:val="2"/>
  </w:num>
  <w:num w:numId="20">
    <w:abstractNumId w:val="12"/>
  </w:num>
  <w:num w:numId="21">
    <w:abstractNumId w:val="24"/>
  </w:num>
  <w:num w:numId="22">
    <w:abstractNumId w:val="21"/>
  </w:num>
  <w:num w:numId="23">
    <w:abstractNumId w:val="35"/>
  </w:num>
  <w:num w:numId="24">
    <w:abstractNumId w:val="4"/>
  </w:num>
  <w:num w:numId="25">
    <w:abstractNumId w:val="10"/>
  </w:num>
  <w:num w:numId="26">
    <w:abstractNumId w:val="30"/>
  </w:num>
  <w:num w:numId="27">
    <w:abstractNumId w:val="7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4"/>
    <w:lvlOverride w:ilvl="0">
      <w:startOverride w:val="1"/>
    </w:lvlOverride>
  </w:num>
  <w:num w:numId="38">
    <w:abstractNumId w:val="25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6"/>
  </w:num>
  <w:num w:numId="42">
    <w:abstractNumId w:val="11"/>
  </w:num>
  <w:num w:numId="43">
    <w:abstractNumId w:val="6"/>
  </w:num>
  <w:num w:numId="44">
    <w:abstractNumId w:val="23"/>
  </w:num>
  <w:num w:numId="45">
    <w:abstractNumId w:val="36"/>
  </w:num>
  <w:num w:numId="46">
    <w:abstractNumId w:val="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D"/>
    <w:rsid w:val="00040FA8"/>
    <w:rsid w:val="00072353"/>
    <w:rsid w:val="000E1778"/>
    <w:rsid w:val="000F1058"/>
    <w:rsid w:val="00106393"/>
    <w:rsid w:val="00107A1B"/>
    <w:rsid w:val="001B180F"/>
    <w:rsid w:val="001B7B98"/>
    <w:rsid w:val="001B7EFB"/>
    <w:rsid w:val="00224B1A"/>
    <w:rsid w:val="002734EF"/>
    <w:rsid w:val="003A0E65"/>
    <w:rsid w:val="003D2ECD"/>
    <w:rsid w:val="00446B9D"/>
    <w:rsid w:val="004D46C3"/>
    <w:rsid w:val="00525602"/>
    <w:rsid w:val="0055447C"/>
    <w:rsid w:val="005743A5"/>
    <w:rsid w:val="005C510F"/>
    <w:rsid w:val="005D5DB3"/>
    <w:rsid w:val="006C6979"/>
    <w:rsid w:val="0073580B"/>
    <w:rsid w:val="00862277"/>
    <w:rsid w:val="008A65F2"/>
    <w:rsid w:val="008B67E9"/>
    <w:rsid w:val="008C07AF"/>
    <w:rsid w:val="008D65F7"/>
    <w:rsid w:val="008D693F"/>
    <w:rsid w:val="00925A92"/>
    <w:rsid w:val="0093680B"/>
    <w:rsid w:val="00970980"/>
    <w:rsid w:val="00A30958"/>
    <w:rsid w:val="00A4387D"/>
    <w:rsid w:val="00A63049"/>
    <w:rsid w:val="00AB0D88"/>
    <w:rsid w:val="00AF542F"/>
    <w:rsid w:val="00B16B91"/>
    <w:rsid w:val="00B2755A"/>
    <w:rsid w:val="00B75758"/>
    <w:rsid w:val="00BD2F4B"/>
    <w:rsid w:val="00BE20CD"/>
    <w:rsid w:val="00C14AFD"/>
    <w:rsid w:val="00C34352"/>
    <w:rsid w:val="00C702CC"/>
    <w:rsid w:val="00CB7AFD"/>
    <w:rsid w:val="00CF6F8C"/>
    <w:rsid w:val="00D30172"/>
    <w:rsid w:val="00D55F0D"/>
    <w:rsid w:val="00DC4944"/>
    <w:rsid w:val="00E06D32"/>
    <w:rsid w:val="00E6627A"/>
    <w:rsid w:val="00E84F0F"/>
    <w:rsid w:val="00EF4F31"/>
    <w:rsid w:val="00F315EF"/>
    <w:rsid w:val="00F73690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75C7"/>
  <w15:docId w15:val="{56F18C8D-F67C-4A40-86A9-094034A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 Adamski</cp:lastModifiedBy>
  <cp:revision>2</cp:revision>
  <cp:lastPrinted>2017-12-15T11:03:00Z</cp:lastPrinted>
  <dcterms:created xsi:type="dcterms:W3CDTF">2019-10-01T12:26:00Z</dcterms:created>
  <dcterms:modified xsi:type="dcterms:W3CDTF">2019-10-01T12:26:00Z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