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79" w:type="dxa"/>
        <w:tblInd w:w="430" w:type="dxa"/>
        <w:tblBorders>
          <w:top w:val="thinThickThinMediumGap" w:sz="18" w:space="0" w:color="3366FF"/>
          <w:left w:val="thinThickThinMediumGap" w:sz="18" w:space="0" w:color="3366FF"/>
          <w:bottom w:val="thinThickThinMediumGap" w:sz="18" w:space="0" w:color="3366FF"/>
          <w:right w:val="thinThickThinMediumGap" w:sz="18" w:space="0" w:color="3366FF"/>
          <w:insideH w:val="thinThickThinMediumGap" w:sz="18" w:space="0" w:color="3366FF"/>
          <w:insideV w:val="thinThickThinMediumGap" w:sz="18" w:space="0" w:color="3366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9"/>
      </w:tblGrid>
      <w:tr w:rsidR="001C2332" w:rsidTr="001C2332">
        <w:trPr>
          <w:trHeight w:val="853"/>
        </w:trPr>
        <w:tc>
          <w:tcPr>
            <w:tcW w:w="9279" w:type="dxa"/>
          </w:tcPr>
          <w:p w:rsidR="001C2332" w:rsidRPr="00263602" w:rsidRDefault="001C2332" w:rsidP="00BA44CC">
            <w:pPr>
              <w:pStyle w:val="Tytu"/>
              <w:spacing w:before="180"/>
              <w:rPr>
                <w:color w:val="000000"/>
              </w:rPr>
            </w:pPr>
            <w:bookmarkStart w:id="0" w:name="_Toc533694345"/>
            <w:r>
              <w:rPr>
                <w:color w:val="000000"/>
              </w:rPr>
              <w:t>PROGRAM FUNKCJONALNO-UŻYTKOWY</w:t>
            </w:r>
          </w:p>
        </w:tc>
      </w:tr>
      <w:tr w:rsidR="001C2332" w:rsidTr="001C2332">
        <w:trPr>
          <w:trHeight w:val="2426"/>
        </w:trPr>
        <w:tc>
          <w:tcPr>
            <w:tcW w:w="9279" w:type="dxa"/>
          </w:tcPr>
          <w:p w:rsidR="001C2332" w:rsidRPr="00263602" w:rsidRDefault="001C2332" w:rsidP="00BA44CC">
            <w:pPr>
              <w:autoSpaceDE w:val="0"/>
              <w:autoSpaceDN w:val="0"/>
              <w:adjustRightInd w:val="0"/>
              <w:spacing w:before="120"/>
              <w:rPr>
                <w:color w:val="0D0D0F"/>
                <w:u w:val="single"/>
              </w:rPr>
            </w:pPr>
            <w:r w:rsidRPr="00263602">
              <w:rPr>
                <w:color w:val="0D0D0F"/>
              </w:rPr>
              <w:t xml:space="preserve">   </w:t>
            </w:r>
            <w:r w:rsidRPr="00263602">
              <w:rPr>
                <w:color w:val="0D0D0F"/>
                <w:u w:val="single"/>
              </w:rPr>
              <w:t>Nazwa zamówienia:</w:t>
            </w:r>
          </w:p>
          <w:p w:rsidR="001C2332" w:rsidRPr="00BE74CA" w:rsidRDefault="001C2332" w:rsidP="001C2332">
            <w:pPr>
              <w:spacing w:before="100" w:beforeAutospacing="1" w:after="100" w:afterAutospacing="1" w:line="276" w:lineRule="auto"/>
              <w:jc w:val="center"/>
              <w:rPr>
                <w:rFonts w:ascii="Verdana" w:hAnsi="Verdana" w:cs="Verdana"/>
                <w:b/>
                <w:bCs/>
                <w:kern w:val="28"/>
              </w:rPr>
            </w:pPr>
            <w:r w:rsidRPr="00BE74CA">
              <w:rPr>
                <w:rFonts w:ascii="Verdana" w:hAnsi="Verdana" w:cs="Verdana"/>
                <w:b/>
                <w:bCs/>
              </w:rPr>
              <w:t>Projekt Robót Geologicznych (PRG) na potrzeby odwiercenia studni</w:t>
            </w:r>
            <w:r>
              <w:rPr>
                <w:rFonts w:ascii="Verdana" w:hAnsi="Verdana" w:cs="Verdana"/>
                <w:b/>
                <w:bCs/>
              </w:rPr>
              <w:t xml:space="preserve"> przechwytujących, iniekcyjnych i piezometrów </w:t>
            </w:r>
            <w:r w:rsidRPr="00BE74CA">
              <w:rPr>
                <w:rFonts w:ascii="Verdana" w:hAnsi="Verdana" w:cs="Verdana"/>
                <w:b/>
                <w:bCs/>
              </w:rPr>
              <w:t xml:space="preserve">obserwacyjnych </w:t>
            </w:r>
            <w:r>
              <w:rPr>
                <w:rFonts w:ascii="Verdana" w:hAnsi="Verdana" w:cs="Verdana"/>
                <w:b/>
                <w:bCs/>
              </w:rPr>
              <w:br/>
            </w:r>
            <w:r w:rsidRPr="00BE74CA">
              <w:rPr>
                <w:rFonts w:ascii="Verdana" w:hAnsi="Verdana" w:cs="Verdana"/>
                <w:b/>
                <w:bCs/>
              </w:rPr>
              <w:t xml:space="preserve">oraz na wywiercenie studni przechwytujących, iniekcyjnych </w:t>
            </w:r>
            <w:r>
              <w:rPr>
                <w:rFonts w:ascii="Verdana" w:hAnsi="Verdana" w:cs="Verdana"/>
                <w:b/>
                <w:bCs/>
              </w:rPr>
              <w:br/>
            </w:r>
            <w:r w:rsidRPr="00BE74CA">
              <w:rPr>
                <w:rFonts w:ascii="Verdana" w:hAnsi="Verdana" w:cs="Verdana"/>
                <w:b/>
                <w:bCs/>
              </w:rPr>
              <w:t>i piezometrów obserwacyjnych</w:t>
            </w:r>
            <w:r w:rsidRPr="00BE74CA">
              <w:rPr>
                <w:rFonts w:ascii="Verdana" w:hAnsi="Verdana" w:cs="Verdana"/>
                <w:b/>
                <w:bCs/>
                <w:kern w:val="28"/>
              </w:rPr>
              <w:t xml:space="preserve"> </w:t>
            </w:r>
            <w:r w:rsidRPr="00BE74CA">
              <w:rPr>
                <w:rFonts w:ascii="Verdana" w:hAnsi="Verdana" w:cs="Verdana"/>
                <w:b/>
                <w:bCs/>
              </w:rPr>
              <w:t>w rejonie dawnych Zakładów Chemicznych „Zachem” w Bydgoszczy</w:t>
            </w:r>
          </w:p>
        </w:tc>
      </w:tr>
      <w:tr w:rsidR="001C2332" w:rsidTr="001C2332">
        <w:trPr>
          <w:trHeight w:val="903"/>
        </w:trPr>
        <w:tc>
          <w:tcPr>
            <w:tcW w:w="9279" w:type="dxa"/>
          </w:tcPr>
          <w:p w:rsidR="001C2332" w:rsidRPr="00263602" w:rsidRDefault="001C2332" w:rsidP="00BA44CC">
            <w:pPr>
              <w:rPr>
                <w:u w:val="single"/>
              </w:rPr>
            </w:pPr>
            <w:r w:rsidRPr="00263602">
              <w:t xml:space="preserve">  </w:t>
            </w:r>
            <w:r>
              <w:t xml:space="preserve"> </w:t>
            </w:r>
            <w:r w:rsidRPr="00263602">
              <w:t xml:space="preserve"> </w:t>
            </w:r>
            <w:r w:rsidRPr="00263602">
              <w:rPr>
                <w:u w:val="single"/>
              </w:rPr>
              <w:t>Adres inwestycji:</w:t>
            </w:r>
          </w:p>
          <w:p w:rsidR="001C2332" w:rsidRPr="00263602" w:rsidRDefault="001C2332" w:rsidP="00BA44CC">
            <w:pPr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</w:rPr>
              <w:t xml:space="preserve">   </w:t>
            </w:r>
            <w:r w:rsidRPr="00263602">
              <w:rPr>
                <w:rFonts w:ascii="Verdana" w:hAnsi="Verdana" w:cs="Verdana"/>
              </w:rPr>
              <w:t>Rejon dawnych Zakładów Chemicznych „Zachem” w Bydgoszczy</w:t>
            </w:r>
          </w:p>
        </w:tc>
      </w:tr>
      <w:tr w:rsidR="001C2332" w:rsidTr="001C2332">
        <w:trPr>
          <w:trHeight w:val="1750"/>
        </w:trPr>
        <w:tc>
          <w:tcPr>
            <w:tcW w:w="9279" w:type="dxa"/>
          </w:tcPr>
          <w:p w:rsidR="001C2332" w:rsidRPr="00263602" w:rsidRDefault="001C2332" w:rsidP="00BA44CC">
            <w:pPr>
              <w:rPr>
                <w:u w:val="single"/>
              </w:rPr>
            </w:pPr>
            <w:r>
              <w:t xml:space="preserve">   </w:t>
            </w:r>
            <w:r w:rsidRPr="00263602">
              <w:rPr>
                <w:u w:val="single"/>
              </w:rPr>
              <w:t>Grupy robót, klasy robót, kategorie robót:</w:t>
            </w:r>
          </w:p>
          <w:p w:rsidR="001C2332" w:rsidRPr="00A2584A" w:rsidRDefault="001C2332" w:rsidP="001C2332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  </w:t>
            </w:r>
            <w:r w:rsidRPr="00A2584A">
              <w:rPr>
                <w:rFonts w:ascii="Verdana" w:hAnsi="Verdana" w:cs="Verdana"/>
              </w:rPr>
              <w:t>Nazwy i kody CPV:</w:t>
            </w:r>
          </w:p>
          <w:p w:rsidR="001C2332" w:rsidRPr="00A2584A" w:rsidRDefault="001C2332" w:rsidP="001C2332">
            <w:pPr>
              <w:rPr>
                <w:rFonts w:ascii="Verdana" w:hAnsi="Verdana" w:cs="Verdana"/>
              </w:rPr>
            </w:pPr>
            <w:r w:rsidRPr="00A2584A">
              <w:rPr>
                <w:rFonts w:ascii="Verdana" w:hAnsi="Verdana" w:cs="Verdana"/>
              </w:rPr>
              <w:t xml:space="preserve">  71320000-7 Usługi inżynieryjne w zakresie projektowania</w:t>
            </w:r>
          </w:p>
          <w:p w:rsidR="001C2332" w:rsidRPr="00A2584A" w:rsidRDefault="001C2332" w:rsidP="001C2332">
            <w:pPr>
              <w:rPr>
                <w:rFonts w:ascii="Verdana" w:hAnsi="Verdana" w:cs="Verdana"/>
              </w:rPr>
            </w:pPr>
            <w:r w:rsidRPr="00A2584A">
              <w:rPr>
                <w:rFonts w:ascii="Verdana" w:hAnsi="Verdana" w:cs="Verdana"/>
              </w:rPr>
              <w:t xml:space="preserve">  76340000-8 Wiercenie rdzeniowe</w:t>
            </w:r>
          </w:p>
          <w:p w:rsidR="001C2332" w:rsidRPr="00E01B2D" w:rsidRDefault="001C2332" w:rsidP="001C2332">
            <w:pPr>
              <w:pStyle w:val="Nagwek"/>
              <w:tabs>
                <w:tab w:val="left" w:pos="426"/>
              </w:tabs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</w:t>
            </w:r>
            <w:r w:rsidRPr="00E01B2D">
              <w:rPr>
                <w:rFonts w:ascii="Verdana" w:hAnsi="Verdana"/>
              </w:rPr>
              <w:t>76300000-6 usługi wiertnicze</w:t>
            </w:r>
          </w:p>
          <w:p w:rsidR="001C2332" w:rsidRPr="00E01B2D" w:rsidRDefault="001C2332" w:rsidP="001C2332">
            <w:pPr>
              <w:pStyle w:val="Nagwek"/>
              <w:tabs>
                <w:tab w:val="left" w:pos="426"/>
              </w:tabs>
              <w:spacing w:line="360" w:lineRule="auto"/>
              <w:rPr>
                <w:rFonts w:ascii="Verdana" w:hAnsi="Verdana"/>
              </w:rPr>
            </w:pPr>
            <w:r w:rsidRPr="00E01B2D">
              <w:rPr>
                <w:rFonts w:ascii="Verdana" w:hAnsi="Verdana"/>
              </w:rPr>
              <w:t xml:space="preserve">  71351000-3 usługi planowania geologicznego, geofizycznego i inne usługi    </w:t>
            </w:r>
            <w:r w:rsidRPr="00E01B2D">
              <w:rPr>
                <w:rFonts w:ascii="Verdana" w:hAnsi="Verdana"/>
              </w:rPr>
              <w:br/>
              <w:t xml:space="preserve">   </w:t>
            </w:r>
            <w:r>
              <w:rPr>
                <w:rFonts w:ascii="Verdana" w:hAnsi="Verdana"/>
              </w:rPr>
              <w:t xml:space="preserve">                  </w:t>
            </w:r>
            <w:r w:rsidRPr="00E01B2D">
              <w:rPr>
                <w:rFonts w:ascii="Verdana" w:hAnsi="Verdana"/>
              </w:rPr>
              <w:t>naukowe</w:t>
            </w:r>
          </w:p>
          <w:p w:rsidR="001C2332" w:rsidRPr="00E01B2D" w:rsidRDefault="001C2332" w:rsidP="001C2332">
            <w:pPr>
              <w:pStyle w:val="Nagwek"/>
              <w:tabs>
                <w:tab w:val="left" w:pos="426"/>
              </w:tabs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71351220-</w:t>
            </w:r>
            <w:r w:rsidRPr="00E01B2D">
              <w:rPr>
                <w:rFonts w:ascii="Verdana" w:hAnsi="Verdana"/>
              </w:rPr>
              <w:t>1 geologiczne usługi doradcze</w:t>
            </w:r>
          </w:p>
          <w:p w:rsidR="001C2332" w:rsidRPr="00E01B2D" w:rsidRDefault="001C2332" w:rsidP="001C2332">
            <w:pPr>
              <w:pStyle w:val="Nagwek"/>
              <w:tabs>
                <w:tab w:val="left" w:pos="426"/>
              </w:tabs>
              <w:spacing w:line="360" w:lineRule="auto"/>
              <w:rPr>
                <w:rFonts w:ascii="Verdana" w:hAnsi="Verdana"/>
              </w:rPr>
            </w:pPr>
            <w:r w:rsidRPr="00E01B2D">
              <w:rPr>
                <w:rFonts w:ascii="Verdana" w:hAnsi="Verdana"/>
              </w:rPr>
              <w:t xml:space="preserve">  71331000-7 wiertnicze usługi inżynieryjne</w:t>
            </w:r>
          </w:p>
          <w:p w:rsidR="001C2332" w:rsidRPr="00A2584A" w:rsidRDefault="001C2332" w:rsidP="001C2332">
            <w:pPr>
              <w:pStyle w:val="Nagwek"/>
              <w:tabs>
                <w:tab w:val="clear" w:pos="4536"/>
                <w:tab w:val="clear" w:pos="9072"/>
                <w:tab w:val="left" w:pos="426"/>
                <w:tab w:val="left" w:pos="3982"/>
              </w:tabs>
              <w:spacing w:line="360" w:lineRule="auto"/>
              <w:rPr>
                <w:rFonts w:ascii="Verdana" w:hAnsi="Verdana"/>
              </w:rPr>
            </w:pPr>
            <w:r w:rsidRPr="00E01B2D">
              <w:rPr>
                <w:rFonts w:ascii="Verdana" w:hAnsi="Verdana"/>
              </w:rPr>
              <w:t xml:space="preserve">  71351910-5 usługi geologiczne</w:t>
            </w:r>
            <w:r>
              <w:rPr>
                <w:rFonts w:ascii="Verdana" w:hAnsi="Verdana"/>
              </w:rPr>
              <w:tab/>
            </w:r>
          </w:p>
        </w:tc>
      </w:tr>
    </w:tbl>
    <w:p w:rsidR="001C2332" w:rsidRPr="00263602" w:rsidRDefault="001C2332" w:rsidP="001C2332">
      <w:pPr>
        <w:rPr>
          <w:sz w:val="16"/>
          <w:szCs w:val="16"/>
        </w:rPr>
      </w:pPr>
    </w:p>
    <w:tbl>
      <w:tblPr>
        <w:tblW w:w="9279" w:type="dxa"/>
        <w:tblInd w:w="430" w:type="dxa"/>
        <w:tblBorders>
          <w:top w:val="thinThickThinMediumGap" w:sz="18" w:space="0" w:color="3366FF"/>
          <w:left w:val="thinThickThinMediumGap" w:sz="18" w:space="0" w:color="3366FF"/>
          <w:bottom w:val="thinThickThinMediumGap" w:sz="18" w:space="0" w:color="3366FF"/>
          <w:right w:val="thinThickThinMediumGap" w:sz="18" w:space="0" w:color="3366FF"/>
          <w:insideH w:val="thinThickThinMediumGap" w:sz="18" w:space="0" w:color="3366FF"/>
          <w:insideV w:val="thinThickThinMediumGap" w:sz="18" w:space="0" w:color="3366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9"/>
      </w:tblGrid>
      <w:tr w:rsidR="001C2332" w:rsidTr="001C2332">
        <w:tc>
          <w:tcPr>
            <w:tcW w:w="9279" w:type="dxa"/>
          </w:tcPr>
          <w:p w:rsidR="001C2332" w:rsidRPr="00263602" w:rsidRDefault="001C2332" w:rsidP="00BA44CC">
            <w:pPr>
              <w:rPr>
                <w:u w:val="single"/>
              </w:rPr>
            </w:pPr>
            <w:r>
              <w:t xml:space="preserve">   </w:t>
            </w:r>
            <w:r w:rsidRPr="00263602">
              <w:rPr>
                <w:u w:val="single"/>
              </w:rPr>
              <w:t>Zamawiający:</w:t>
            </w:r>
          </w:p>
          <w:p w:rsidR="001C2332" w:rsidRPr="00263602" w:rsidRDefault="001C2332" w:rsidP="00BA44CC">
            <w:pPr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  </w:t>
            </w:r>
            <w:r w:rsidRPr="00263602">
              <w:rPr>
                <w:rFonts w:ascii="Verdana" w:hAnsi="Verdana" w:cs="Verdana"/>
              </w:rPr>
              <w:t>Regionalna Dyrekcja Ochrony Środowiska w Bydgoszczy</w:t>
            </w:r>
            <w:r>
              <w:rPr>
                <w:rFonts w:ascii="Verdana" w:hAnsi="Verdana" w:cs="Verdana"/>
              </w:rPr>
              <w:t xml:space="preserve">, ul. Dworcowa 81, </w:t>
            </w:r>
            <w:r>
              <w:rPr>
                <w:rFonts w:ascii="Verdana" w:hAnsi="Verdana" w:cs="Verdana"/>
              </w:rPr>
              <w:br/>
              <w:t xml:space="preserve">  00 – 009 Bydgoszcz  </w:t>
            </w:r>
          </w:p>
        </w:tc>
      </w:tr>
      <w:tr w:rsidR="001C2332" w:rsidTr="001C2332">
        <w:tc>
          <w:tcPr>
            <w:tcW w:w="9279" w:type="dxa"/>
          </w:tcPr>
          <w:p w:rsidR="001C2332" w:rsidRPr="003A4224" w:rsidRDefault="001C2332" w:rsidP="00BA44CC">
            <w:pPr>
              <w:rPr>
                <w:u w:val="single"/>
              </w:rPr>
            </w:pPr>
            <w:r w:rsidRPr="003A4224">
              <w:t xml:space="preserve">   </w:t>
            </w:r>
            <w:r w:rsidRPr="003A4224">
              <w:rPr>
                <w:u w:val="single"/>
              </w:rPr>
              <w:t xml:space="preserve">Wykonawca: </w:t>
            </w:r>
          </w:p>
          <w:p w:rsidR="001C2332" w:rsidRPr="003A4224" w:rsidRDefault="001C2332" w:rsidP="00BA44CC">
            <w:pPr>
              <w:rPr>
                <w:rFonts w:ascii="Verdana" w:hAnsi="Verdana" w:cs="Verdana"/>
              </w:rPr>
            </w:pPr>
            <w:r w:rsidRPr="003A4224">
              <w:rPr>
                <w:rFonts w:ascii="Verdana" w:hAnsi="Verdana" w:cs="Verdana"/>
              </w:rPr>
              <w:t xml:space="preserve">  „PABLOTECH” Paweł </w:t>
            </w:r>
            <w:proofErr w:type="spellStart"/>
            <w:r w:rsidRPr="003A4224">
              <w:rPr>
                <w:rFonts w:ascii="Verdana" w:hAnsi="Verdana" w:cs="Verdana"/>
              </w:rPr>
              <w:t>Czumaj</w:t>
            </w:r>
            <w:proofErr w:type="spellEnd"/>
            <w:r w:rsidRPr="003A4224">
              <w:rPr>
                <w:rFonts w:ascii="Verdana" w:hAnsi="Verdana" w:cs="Verdana"/>
              </w:rPr>
              <w:t xml:space="preserve">, ul. Przyjacielska 11A, 05-230 Kobyłka, </w:t>
            </w:r>
            <w:r w:rsidRPr="003A4224">
              <w:rPr>
                <w:rFonts w:ascii="Verdana" w:hAnsi="Verdana" w:cs="Verdana"/>
              </w:rPr>
              <w:br/>
              <w:t xml:space="preserve">  tel. 606 674 144</w:t>
            </w:r>
          </w:p>
        </w:tc>
      </w:tr>
      <w:tr w:rsidR="001C2332" w:rsidTr="001C2332">
        <w:trPr>
          <w:trHeight w:val="286"/>
        </w:trPr>
        <w:tc>
          <w:tcPr>
            <w:tcW w:w="9279" w:type="dxa"/>
          </w:tcPr>
          <w:p w:rsidR="001C2332" w:rsidRPr="00263602" w:rsidRDefault="001C2332" w:rsidP="00BA44CC">
            <w:pPr>
              <w:rPr>
                <w:u w:val="single"/>
              </w:rPr>
            </w:pPr>
            <w:r>
              <w:t xml:space="preserve">   </w:t>
            </w:r>
            <w:r w:rsidRPr="00263602">
              <w:rPr>
                <w:u w:val="single"/>
              </w:rPr>
              <w:t xml:space="preserve">Data: </w:t>
            </w:r>
          </w:p>
          <w:p w:rsidR="001C2332" w:rsidRPr="00263602" w:rsidRDefault="001C2332" w:rsidP="001C2332">
            <w:pPr>
              <w:jc w:val="center"/>
              <w:rPr>
                <w:rFonts w:ascii="Verdana" w:hAnsi="Verdana" w:cs="Verdana"/>
              </w:rPr>
            </w:pPr>
            <w:r w:rsidRPr="00263602">
              <w:rPr>
                <w:rFonts w:ascii="Verdana" w:hAnsi="Verdana" w:cs="Verdana"/>
              </w:rPr>
              <w:t>luty 2019 r.</w:t>
            </w:r>
          </w:p>
        </w:tc>
      </w:tr>
    </w:tbl>
    <w:p w:rsidR="001C2332" w:rsidRDefault="001C2332" w:rsidP="001C2332">
      <w:pPr>
        <w:spacing w:after="200" w:line="276" w:lineRule="auto"/>
        <w:rPr>
          <w:rFonts w:ascii="Calibri" w:hAnsi="Calibri" w:cs="Calibri"/>
          <w:b/>
          <w:bCs/>
          <w:i/>
          <w:iCs/>
          <w:color w:val="365F91"/>
          <w:sz w:val="26"/>
          <w:szCs w:val="26"/>
        </w:rPr>
      </w:pPr>
      <w:r>
        <w:rPr>
          <w:rFonts w:ascii="Calibri" w:hAnsi="Calibri" w:cs="Calibri"/>
          <w:color w:val="365F91"/>
        </w:rPr>
        <w:br w:type="page"/>
      </w:r>
    </w:p>
    <w:p w:rsidR="001C2332" w:rsidRDefault="001C2332" w:rsidP="001C2332">
      <w:pPr>
        <w:spacing w:after="200" w:line="276" w:lineRule="auto"/>
      </w:pPr>
    </w:p>
    <w:p w:rsidR="00AC6F38" w:rsidRDefault="00AC6F38" w:rsidP="001C2332">
      <w:pPr>
        <w:spacing w:after="200" w:line="276" w:lineRule="auto"/>
      </w:pPr>
    </w:p>
    <w:p w:rsidR="001C2332" w:rsidRPr="00AC6F38" w:rsidRDefault="00AC6F38" w:rsidP="00AC6F38">
      <w:pPr>
        <w:spacing w:after="200" w:line="276" w:lineRule="auto"/>
        <w:jc w:val="center"/>
        <w:rPr>
          <w:b/>
          <w:sz w:val="48"/>
          <w:szCs w:val="48"/>
        </w:rPr>
      </w:pPr>
      <w:r w:rsidRPr="00AC6F38">
        <w:rPr>
          <w:b/>
          <w:sz w:val="48"/>
          <w:szCs w:val="48"/>
        </w:rPr>
        <w:t>PROGRAM FUNKCJONALNO-UŻYTKOWY</w:t>
      </w:r>
    </w:p>
    <w:p w:rsidR="00AC6F38" w:rsidRDefault="00AC6F38" w:rsidP="001C2332">
      <w:pPr>
        <w:spacing w:after="200" w:line="276" w:lineRule="auto"/>
      </w:pPr>
    </w:p>
    <w:p w:rsidR="00AC6F38" w:rsidRDefault="00AC6F38" w:rsidP="001C2332">
      <w:pPr>
        <w:spacing w:after="200" w:line="276" w:lineRule="auto"/>
      </w:pPr>
    </w:p>
    <w:p w:rsidR="00AC6F38" w:rsidRPr="00AC6F38" w:rsidRDefault="00AC6F38" w:rsidP="00AC6F38">
      <w:pPr>
        <w:spacing w:after="200" w:line="276" w:lineRule="auto"/>
        <w:jc w:val="center"/>
        <w:rPr>
          <w:b/>
          <w:sz w:val="32"/>
          <w:szCs w:val="32"/>
        </w:rPr>
      </w:pPr>
      <w:r w:rsidRPr="00AC6F38">
        <w:rPr>
          <w:b/>
          <w:sz w:val="32"/>
          <w:szCs w:val="32"/>
        </w:rPr>
        <w:t xml:space="preserve">Projekt Robót Geologicznych (PRG) na potrzeby odwiercenia </w:t>
      </w:r>
      <w:r w:rsidRPr="00AC6F38">
        <w:rPr>
          <w:b/>
          <w:sz w:val="32"/>
          <w:szCs w:val="32"/>
        </w:rPr>
        <w:br/>
      </w:r>
      <w:r w:rsidRPr="00AC6F38">
        <w:rPr>
          <w:b/>
          <w:sz w:val="32"/>
          <w:szCs w:val="32"/>
        </w:rPr>
        <w:t xml:space="preserve">studni przechwytujących, iniekcyjnych i piezometrów </w:t>
      </w:r>
      <w:r w:rsidRPr="00AC6F38">
        <w:rPr>
          <w:b/>
          <w:sz w:val="32"/>
          <w:szCs w:val="32"/>
        </w:rPr>
        <w:br/>
      </w:r>
      <w:r w:rsidRPr="00AC6F38">
        <w:rPr>
          <w:b/>
          <w:sz w:val="32"/>
          <w:szCs w:val="32"/>
        </w:rPr>
        <w:t xml:space="preserve">obserwacyjnych oraz na wywiercenie studni przechwytujących, </w:t>
      </w:r>
      <w:r w:rsidRPr="00AC6F38">
        <w:rPr>
          <w:b/>
          <w:sz w:val="32"/>
          <w:szCs w:val="32"/>
        </w:rPr>
        <w:br/>
      </w:r>
      <w:r w:rsidRPr="00AC6F38">
        <w:rPr>
          <w:b/>
          <w:sz w:val="32"/>
          <w:szCs w:val="32"/>
        </w:rPr>
        <w:t xml:space="preserve">iniekcyjnych i piezometrów obserwacyjnych w rejonie dawnych </w:t>
      </w:r>
      <w:r w:rsidRPr="00AC6F38">
        <w:rPr>
          <w:b/>
          <w:sz w:val="32"/>
          <w:szCs w:val="32"/>
        </w:rPr>
        <w:br/>
      </w:r>
      <w:r w:rsidRPr="00AC6F38">
        <w:rPr>
          <w:b/>
          <w:sz w:val="32"/>
          <w:szCs w:val="32"/>
        </w:rPr>
        <w:t>Zakładów Chemicznych „Zachem” w Bydgoszczy</w:t>
      </w:r>
    </w:p>
    <w:p w:rsidR="001C2332" w:rsidRDefault="001C2332" w:rsidP="001C2332">
      <w:pPr>
        <w:spacing w:after="200" w:line="276" w:lineRule="auto"/>
      </w:pPr>
    </w:p>
    <w:p w:rsidR="001C2332" w:rsidRDefault="001C2332" w:rsidP="001C2332">
      <w:pPr>
        <w:spacing w:after="200" w:line="276" w:lineRule="auto"/>
      </w:pPr>
    </w:p>
    <w:p w:rsidR="00AC6F38" w:rsidRDefault="00AC6F38" w:rsidP="00AC6F38">
      <w:pPr>
        <w:spacing w:after="200" w:line="276" w:lineRule="auto"/>
        <w:rPr>
          <w:b/>
          <w:sz w:val="32"/>
          <w:szCs w:val="32"/>
        </w:rPr>
      </w:pPr>
    </w:p>
    <w:p w:rsidR="001C2332" w:rsidRPr="00AC6F38" w:rsidRDefault="00AC6F38" w:rsidP="00AC6F38">
      <w:pPr>
        <w:spacing w:after="200" w:line="276" w:lineRule="auto"/>
        <w:ind w:left="708"/>
        <w:rPr>
          <w:b/>
          <w:sz w:val="32"/>
          <w:szCs w:val="32"/>
        </w:rPr>
      </w:pPr>
      <w:r w:rsidRPr="00AC6F38">
        <w:rPr>
          <w:b/>
          <w:sz w:val="32"/>
          <w:szCs w:val="32"/>
        </w:rPr>
        <w:t xml:space="preserve">Regionalna Dyrekcja Ochrony Środowiska </w:t>
      </w:r>
      <w:r w:rsidRPr="00AC6F38">
        <w:rPr>
          <w:b/>
          <w:sz w:val="32"/>
          <w:szCs w:val="32"/>
        </w:rPr>
        <w:t xml:space="preserve">w Bydgoszczy, </w:t>
      </w:r>
      <w:r w:rsidRPr="00AC6F38">
        <w:rPr>
          <w:b/>
          <w:sz w:val="32"/>
          <w:szCs w:val="32"/>
        </w:rPr>
        <w:br/>
        <w:t xml:space="preserve">ul. Dworcowa 81, </w:t>
      </w:r>
      <w:r w:rsidRPr="00AC6F38">
        <w:rPr>
          <w:b/>
          <w:sz w:val="32"/>
          <w:szCs w:val="32"/>
        </w:rPr>
        <w:t xml:space="preserve"> 00 – 009 Bydgoszcz</w:t>
      </w:r>
    </w:p>
    <w:p w:rsidR="001C2332" w:rsidRDefault="00144228" w:rsidP="001C2332">
      <w:pPr>
        <w:spacing w:after="200"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591E00E" wp14:editId="484D27B1">
            <wp:simplePos x="0" y="0"/>
            <wp:positionH relativeFrom="column">
              <wp:posOffset>189865</wp:posOffset>
            </wp:positionH>
            <wp:positionV relativeFrom="paragraph">
              <wp:posOffset>286385</wp:posOffset>
            </wp:positionV>
            <wp:extent cx="5408295" cy="3035300"/>
            <wp:effectExtent l="0" t="0" r="1905" b="0"/>
            <wp:wrapThrough wrapText="bothSides">
              <wp:wrapPolygon edited="0">
                <wp:start x="0" y="0"/>
                <wp:lineTo x="0" y="21419"/>
                <wp:lineTo x="21532" y="21419"/>
                <wp:lineTo x="21532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U wykonawcy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332" w:rsidRDefault="001C2332" w:rsidP="001C2332">
      <w:pPr>
        <w:spacing w:after="200" w:line="276" w:lineRule="auto"/>
      </w:pPr>
    </w:p>
    <w:p w:rsidR="001C2332" w:rsidRDefault="001C2332" w:rsidP="001C2332">
      <w:pPr>
        <w:pStyle w:val="Tekstpodstawowy"/>
        <w:jc w:val="center"/>
        <w:rPr>
          <w:rFonts w:ascii="Calibri" w:hAnsi="Calibri" w:cs="Calibri"/>
          <w:sz w:val="32"/>
          <w:szCs w:val="32"/>
        </w:rPr>
      </w:pPr>
    </w:p>
    <w:p w:rsidR="001C2332" w:rsidRPr="001E4668" w:rsidRDefault="001C2332" w:rsidP="001C2332">
      <w:pPr>
        <w:pStyle w:val="Tekstpodstawowy"/>
        <w:jc w:val="center"/>
        <w:rPr>
          <w:rFonts w:ascii="Calibri" w:hAnsi="Calibri" w:cs="Calibri"/>
          <w:sz w:val="32"/>
          <w:szCs w:val="32"/>
        </w:rPr>
      </w:pPr>
      <w:r w:rsidRPr="001E4668">
        <w:rPr>
          <w:rFonts w:ascii="Calibri" w:hAnsi="Calibri" w:cs="Calibri"/>
          <w:sz w:val="32"/>
          <w:szCs w:val="32"/>
        </w:rPr>
        <w:t>SPIS TREŚCI</w:t>
      </w:r>
    </w:p>
    <w:p w:rsidR="001C2332" w:rsidRPr="00EA1EA7" w:rsidRDefault="001C2332" w:rsidP="001C2332">
      <w:pPr>
        <w:pStyle w:val="Tekstpodstawowy"/>
        <w:rPr>
          <w:rFonts w:ascii="Calibri" w:hAnsi="Calibri" w:cs="Calibri"/>
          <w:b/>
          <w:bCs/>
        </w:rPr>
      </w:pPr>
    </w:p>
    <w:p w:rsidR="001C2332" w:rsidRPr="00C641C3" w:rsidRDefault="001C2332" w:rsidP="001C2332">
      <w:pPr>
        <w:pStyle w:val="Tekstpodstawowy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1C2332" w:rsidRPr="001E4668" w:rsidRDefault="001C2332" w:rsidP="001C2332">
      <w:pPr>
        <w:pStyle w:val="Spistreci1"/>
        <w:spacing w:beforeLines="20" w:before="48" w:after="20"/>
      </w:pPr>
      <w:r w:rsidRPr="00BC147D">
        <w:rPr>
          <w:sz w:val="22"/>
          <w:szCs w:val="22"/>
        </w:rPr>
        <w:fldChar w:fldCharType="begin"/>
      </w:r>
      <w:r w:rsidRPr="00BC147D">
        <w:rPr>
          <w:sz w:val="22"/>
          <w:szCs w:val="22"/>
        </w:rPr>
        <w:instrText xml:space="preserve"> TOC \o "1-3" \h \z </w:instrText>
      </w:r>
      <w:r w:rsidRPr="00BC147D">
        <w:rPr>
          <w:sz w:val="22"/>
          <w:szCs w:val="22"/>
        </w:rPr>
        <w:fldChar w:fldCharType="separate"/>
      </w:r>
      <w:hyperlink w:anchor="_Toc1726043" w:history="1">
        <w:r w:rsidRPr="001E4668">
          <w:rPr>
            <w:rStyle w:val="Hipercze"/>
          </w:rPr>
          <w:t>1.</w:t>
        </w:r>
        <w:r w:rsidRPr="001E4668">
          <w:tab/>
        </w:r>
        <w:r w:rsidRPr="001E4668">
          <w:rPr>
            <w:rStyle w:val="Hipercze"/>
          </w:rPr>
          <w:t>CZĘŚĆ OPISOWA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_Toc1726043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44" w:history="1">
        <w:r w:rsidRPr="001E4668">
          <w:rPr>
            <w:rStyle w:val="Hipercze"/>
          </w:rPr>
          <w:t>1.1.</w:t>
        </w:r>
        <w:r w:rsidRPr="001E4668">
          <w:tab/>
        </w:r>
        <w:r w:rsidRPr="001E4668">
          <w:rPr>
            <w:rStyle w:val="Hipercze"/>
          </w:rPr>
          <w:t>OPIS OGOLNY I WYMAGANIA TECHNICZNE PRZEDMIOTU ZAMOWIENIA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_Toc1726044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45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1.1.1.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 xml:space="preserve">CHARAKTERYSTYCZNE PARAMETRY OKREŚLAJĄCE WIELKOŚĆ OBIEKTU </w:t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br/>
          <w:t>LUB ZAKRES ROBOT BUDOWLANYCH</w:t>
        </w:r>
        <w:r w:rsidRPr="001E4668">
          <w:rPr>
            <w:noProof/>
            <w:webHidden/>
          </w:rPr>
          <w:tab/>
        </w:r>
        <w:r>
          <w:rPr>
            <w:noProof/>
            <w:webHidden/>
          </w:rPr>
          <w:t>6</w:t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46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1.1.2.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AKTUALNE UWARUNKOWANIA WYKONANIA PRZEDMIOTU ZAMOWIENIA</w:t>
        </w:r>
        <w:r w:rsidRPr="001E4668">
          <w:rPr>
            <w:noProof/>
            <w:webHidden/>
          </w:rPr>
          <w:tab/>
        </w:r>
        <w:r>
          <w:rPr>
            <w:noProof/>
            <w:webHidden/>
          </w:rPr>
          <w:t>8</w:t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47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1.1.3.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OGÓLNE WŁAŚCIWOŚCI FUNKCJONALNO – UŻYTKOWE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_Toc1726047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48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1.1.4.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SZCZEGOŁOWE WŁAŚCIWOŚCI FUNKCJONALNO – UŻYTKOWE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_Toc1726048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49" w:history="1">
        <w:r w:rsidRPr="001E4668">
          <w:rPr>
            <w:rStyle w:val="Hipercze"/>
          </w:rPr>
          <w:t>1.2.</w:t>
        </w:r>
        <w:r w:rsidRPr="001E4668">
          <w:tab/>
        </w:r>
        <w:r w:rsidRPr="001E4668">
          <w:rPr>
            <w:rStyle w:val="Hipercze"/>
          </w:rPr>
          <w:t>WYMAGANIA ZAMAWIAJĄCEGO W STOSUNKU DO PRZEDMIOTU ZAMOWIENIA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_Toc1726049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8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0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1.2.1.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WYMAGANIA DOTYCZĄCE DOKUMENTOW WYKONAWCY I FORMY DOKUMENTACJI PROJEKTOWEJ – PROJEKTOWANIE UNIWERSALNE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_Toc1726050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1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1.2.2.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WYMAGANIA DOTYCZĄCE PRZYGOTOWANIE TERENU BUDOWY, OZNAKOWANIA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_Toc1726051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9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2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1.2.3.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 xml:space="preserve">PRZEKAZANIE DO EKSPLOATACJI, ZAKOŃCZENIE PRAC I OBSŁUGA </w:t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br/>
          <w:t>URZĄDZEŃ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_Toc1726052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10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3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1.2.4.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WYMAGANIA DOTYCZĄCE ZAGOSPODAROWANIA TERENU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_Toc1726053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10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54" w:history="1">
        <w:r w:rsidRPr="001E4668">
          <w:rPr>
            <w:rStyle w:val="Hipercze"/>
          </w:rPr>
          <w:t>1.3.</w:t>
        </w:r>
        <w:r w:rsidRPr="001E4668">
          <w:tab/>
        </w:r>
        <w:r w:rsidRPr="001E4668">
          <w:rPr>
            <w:rStyle w:val="Hipercze"/>
          </w:rPr>
          <w:t>WARUNKI WYKONANIA I ODBIORU ROBÓT BUDOWLANYCH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_Toc1726054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11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5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1.3.1.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WYMAGANIA DOTYCZĄCE WYKONANIA ROBÓT BUDOWLANYCH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_Toc1726055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11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6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1.3.2.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WYMAGANA DOKUMENTACJA PROJEKTOWA I POWYKONAWCZA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_Toc1726056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11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7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1.3.3.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INWENTARYZACJA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_Toc1726057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13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8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1.3.4.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KONTROLA JAKOŚCI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_Toc1726058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13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59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1.3.5.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ODBIOR ROBÓT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_Toc1726059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14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1"/>
        <w:spacing w:beforeLines="20" w:before="48" w:after="20"/>
      </w:pPr>
      <w:hyperlink w:anchor="_Toc1726060" w:history="1">
        <w:r w:rsidRPr="001E4668">
          <w:rPr>
            <w:rStyle w:val="Hipercze"/>
          </w:rPr>
          <w:t>2.</w:t>
        </w:r>
        <w:r w:rsidRPr="001E4668">
          <w:tab/>
        </w:r>
        <w:r w:rsidRPr="001E4668">
          <w:rPr>
            <w:rStyle w:val="Hipercze"/>
          </w:rPr>
          <w:t>CZĘŚĆ INFORMACYJNA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_Toc1726060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61" w:history="1">
        <w:r w:rsidRPr="001E4668">
          <w:rPr>
            <w:rStyle w:val="Hipercze"/>
          </w:rPr>
          <w:t>2.1.</w:t>
        </w:r>
        <w:r w:rsidRPr="001E4668">
          <w:tab/>
        </w:r>
        <w:r w:rsidRPr="001E4668">
          <w:rPr>
            <w:rStyle w:val="Hipercze"/>
          </w:rPr>
          <w:t>DOKUMENTY POTWIERDZAJĄCE ZGODNOŚĆ ZAMIERZENIA BUDOWLANEGO Z WYMAGANIAMI WYNIKAJĄCYMI Z ODRĘBNYCH PRZEPISÓW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_Toc1726061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62" w:history="1">
        <w:r w:rsidRPr="001E4668">
          <w:rPr>
            <w:rStyle w:val="Hipercze"/>
          </w:rPr>
          <w:t>2.2.</w:t>
        </w:r>
        <w:r w:rsidRPr="001E4668">
          <w:tab/>
        </w:r>
        <w:r w:rsidRPr="001E4668">
          <w:rPr>
            <w:rStyle w:val="Hipercze"/>
          </w:rPr>
          <w:t>OŚWIADCZENIE ZAMAWIAJĄCEGO STWIERDZAJĄCE JEGO PRAWO DO DYSPONOWANIA NIERUCHOMOŚCIĄ NA CELE BUDOWLANE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_Toc1726062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63" w:history="1">
        <w:r w:rsidRPr="001E4668">
          <w:rPr>
            <w:rStyle w:val="Hipercze"/>
          </w:rPr>
          <w:t>2.3.</w:t>
        </w:r>
        <w:r w:rsidRPr="001E4668">
          <w:tab/>
        </w:r>
        <w:r w:rsidRPr="001E4668">
          <w:rPr>
            <w:rStyle w:val="Hipercze"/>
          </w:rPr>
          <w:t>PRZEPISY PRAWNE I NORMY ZWIĄZANE Z PROJEKTOWANIEM   I WYKONANIEM ZAMIERZENIA BUDOWLANEGO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_Toc1726063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15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2"/>
        <w:spacing w:beforeLines="20" w:before="48" w:after="20"/>
      </w:pPr>
      <w:hyperlink w:anchor="_Toc1726064" w:history="1">
        <w:r w:rsidRPr="001E4668">
          <w:rPr>
            <w:rStyle w:val="Hipercze"/>
            <w:sz w:val="22"/>
            <w:szCs w:val="22"/>
          </w:rPr>
          <w:t>2.4.</w:t>
        </w:r>
        <w:r w:rsidRPr="001E4668">
          <w:tab/>
        </w:r>
        <w:r w:rsidRPr="001E4668">
          <w:rPr>
            <w:rStyle w:val="Hipercze"/>
            <w:sz w:val="22"/>
            <w:szCs w:val="22"/>
          </w:rPr>
          <w:t>INNE POSIADANE INFORMACJE I DOKUMENTY NIEZBĘDNE DO REALIZACJI ZADANIA</w:t>
        </w:r>
        <w:r w:rsidRPr="001E4668">
          <w:rPr>
            <w:webHidden/>
          </w:rPr>
          <w:tab/>
        </w:r>
        <w:r w:rsidRPr="001E4668">
          <w:rPr>
            <w:webHidden/>
          </w:rPr>
          <w:fldChar w:fldCharType="begin"/>
        </w:r>
        <w:r w:rsidRPr="001E4668">
          <w:rPr>
            <w:webHidden/>
          </w:rPr>
          <w:instrText xml:space="preserve"> PAGEREF _Toc1726064 \h </w:instrText>
        </w:r>
        <w:r w:rsidR="00A74B52" w:rsidRPr="001E4668">
          <w:rPr>
            <w:webHidden/>
          </w:rPr>
        </w:r>
        <w:r w:rsidRPr="001E4668">
          <w:rPr>
            <w:webHidden/>
          </w:rPr>
          <w:fldChar w:fldCharType="separate"/>
        </w:r>
        <w:r w:rsidR="00FA2DC9">
          <w:rPr>
            <w:webHidden/>
          </w:rPr>
          <w:t>17</w:t>
        </w:r>
        <w:r w:rsidRPr="001E4668">
          <w:rPr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65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2.4.1.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KOPIA MAPY ZASADNICZEJ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_Toc1726065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17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66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2.4.2.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WYNIKI BADAŃ GRUNTOWO-WODNYCH NA TERENIE BUDOWY DLA POTRZEB POSADOWIENIA OBIEKTÓW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_Toc1726066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17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67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2.4.3.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ZALECENIA KONSERWATORSKIE KONSERWATORA ZABYTKÓW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_Toc1726067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68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2.4.4.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INWENTARYZACJA ZIELENI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_Toc1726068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69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2.4.5.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DANE DOTYCZĄCE ZANIECZYSZCZEŃ ATMOSFERY DO ANALIZY OCHRONY POWIETRZA ORAZ POSIADANE RAPORTY, OPINIE LUB EKSPERTYZY Z ZAKRESU OCHRONY ŚRODOWISKA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_Toc1726069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18</w:t>
        </w:r>
        <w:r w:rsidRPr="001E4668">
          <w:rPr>
            <w:noProof/>
            <w:webHidden/>
          </w:rPr>
          <w:fldChar w:fldCharType="end"/>
        </w:r>
      </w:hyperlink>
    </w:p>
    <w:p w:rsidR="001C2332" w:rsidRPr="001E4668" w:rsidRDefault="001C2332" w:rsidP="001C2332">
      <w:pPr>
        <w:pStyle w:val="Spistreci3"/>
        <w:spacing w:beforeLines="20" w:before="48" w:after="20"/>
        <w:rPr>
          <w:noProof/>
        </w:rPr>
      </w:pPr>
      <w:hyperlink w:anchor="_Toc1726070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2.4.6.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DODATKOWE WYTYCZNE INWESTORSKIE I UWARUNKOWANIA ZWIĄZANE Z BUDOWĄ I JEJ PRZEPROWADZENIEM</w:t>
        </w:r>
        <w:r w:rsidRPr="001E4668">
          <w:rPr>
            <w:noProof/>
            <w:webHidden/>
          </w:rPr>
          <w:tab/>
        </w:r>
        <w:r w:rsidRPr="001E4668">
          <w:rPr>
            <w:noProof/>
            <w:webHidden/>
          </w:rPr>
          <w:fldChar w:fldCharType="begin"/>
        </w:r>
        <w:r w:rsidRPr="001E4668">
          <w:rPr>
            <w:noProof/>
            <w:webHidden/>
          </w:rPr>
          <w:instrText xml:space="preserve"> PAGEREF _Toc1726070 \h </w:instrText>
        </w:r>
        <w:r w:rsidR="00A74B52" w:rsidRPr="001E4668">
          <w:rPr>
            <w:noProof/>
            <w:webHidden/>
          </w:rPr>
        </w:r>
        <w:r w:rsidRPr="001E4668">
          <w:rPr>
            <w:noProof/>
            <w:webHidden/>
          </w:rPr>
          <w:fldChar w:fldCharType="separate"/>
        </w:r>
        <w:r w:rsidR="00FA2DC9">
          <w:rPr>
            <w:noProof/>
            <w:webHidden/>
          </w:rPr>
          <w:t>18</w:t>
        </w:r>
        <w:r w:rsidRPr="001E4668">
          <w:rPr>
            <w:noProof/>
            <w:webHidden/>
          </w:rPr>
          <w:fldChar w:fldCharType="end"/>
        </w:r>
      </w:hyperlink>
    </w:p>
    <w:p w:rsidR="001C2332" w:rsidRPr="00BC147D" w:rsidRDefault="001C2332" w:rsidP="001C2332">
      <w:pPr>
        <w:pStyle w:val="Spistreci3"/>
        <w:spacing w:beforeLines="20" w:before="48" w:after="20"/>
        <w:rPr>
          <w:noProof/>
        </w:rPr>
      </w:pPr>
      <w:hyperlink w:anchor="_Toc1726071" w:history="1"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2.4.7.</w:t>
        </w:r>
        <w:r w:rsidRPr="001E4668">
          <w:rPr>
            <w:noProof/>
          </w:rPr>
          <w:tab/>
        </w:r>
        <w:r w:rsidRPr="001E4668">
          <w:rPr>
            <w:rStyle w:val="Hipercze"/>
            <w:rFonts w:cs="Calibri"/>
            <w:i/>
            <w:iCs/>
            <w:noProof/>
            <w:sz w:val="22"/>
            <w:szCs w:val="22"/>
          </w:rPr>
          <w:t>SPIS ZAŁĄCZNIKOW</w:t>
        </w:r>
        <w:r w:rsidRPr="00BC147D">
          <w:rPr>
            <w:noProof/>
            <w:webHidden/>
          </w:rPr>
          <w:tab/>
        </w:r>
        <w:r>
          <w:rPr>
            <w:noProof/>
            <w:webHidden/>
          </w:rPr>
          <w:t>20</w:t>
        </w:r>
      </w:hyperlink>
    </w:p>
    <w:p w:rsidR="001C2332" w:rsidRPr="00EA1EA7" w:rsidRDefault="001C2332" w:rsidP="001C2332">
      <w:pPr>
        <w:tabs>
          <w:tab w:val="left" w:pos="1276"/>
        </w:tabs>
        <w:spacing w:beforeLines="20" w:before="48" w:after="20" w:line="276" w:lineRule="auto"/>
        <w:ind w:firstLine="567"/>
        <w:rPr>
          <w:rFonts w:ascii="Calibri" w:hAnsi="Calibri" w:cs="Calibri"/>
          <w:sz w:val="10"/>
          <w:szCs w:val="10"/>
        </w:rPr>
      </w:pPr>
      <w:r w:rsidRPr="00BC147D">
        <w:fldChar w:fldCharType="end"/>
      </w: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Default="001C2332" w:rsidP="001C2332">
      <w:pPr>
        <w:spacing w:line="240" w:lineRule="auto"/>
        <w:rPr>
          <w:rFonts w:ascii="Calibri" w:hAnsi="Calibri" w:cs="Calibri"/>
        </w:rPr>
      </w:pPr>
    </w:p>
    <w:p w:rsidR="001C2332" w:rsidRPr="00420A22" w:rsidRDefault="001C2332" w:rsidP="001C2332">
      <w:pPr>
        <w:pStyle w:val="Nagwek1"/>
        <w:tabs>
          <w:tab w:val="clear" w:pos="432"/>
          <w:tab w:val="num" w:pos="567"/>
        </w:tabs>
        <w:spacing w:line="360" w:lineRule="auto"/>
        <w:ind w:left="567" w:hanging="567"/>
        <w:rPr>
          <w:rFonts w:ascii="Calibri" w:hAnsi="Calibri" w:cs="Calibri"/>
          <w:color w:val="365F91"/>
          <w:sz w:val="32"/>
          <w:szCs w:val="32"/>
        </w:rPr>
      </w:pPr>
      <w:bookmarkStart w:id="1" w:name="_Toc1726043"/>
      <w:r w:rsidRPr="00420A22">
        <w:rPr>
          <w:rFonts w:ascii="Calibri" w:hAnsi="Calibri" w:cs="Calibri"/>
          <w:color w:val="365F91"/>
          <w:sz w:val="32"/>
          <w:szCs w:val="32"/>
        </w:rPr>
        <w:lastRenderedPageBreak/>
        <w:t>CZĘŚĆ OPISOWA</w:t>
      </w:r>
      <w:bookmarkEnd w:id="1"/>
    </w:p>
    <w:p w:rsidR="001C2332" w:rsidRPr="000755F5" w:rsidRDefault="001C2332" w:rsidP="001C2332">
      <w:pPr>
        <w:pStyle w:val="Nagwek2"/>
        <w:spacing w:before="360"/>
        <w:ind w:left="578" w:hanging="578"/>
        <w:rPr>
          <w:rFonts w:ascii="Calibri" w:hAnsi="Calibri" w:cs="Calibri"/>
          <w:color w:val="365F91"/>
        </w:rPr>
      </w:pPr>
      <w:bookmarkStart w:id="2" w:name="_Toc1726044"/>
      <w:r w:rsidRPr="003A4224">
        <w:rPr>
          <w:rFonts w:ascii="Calibri" w:hAnsi="Calibri" w:cs="Calibri"/>
          <w:color w:val="365F91"/>
        </w:rPr>
        <w:t>OPIS OG</w:t>
      </w:r>
      <w:r>
        <w:rPr>
          <w:rFonts w:ascii="Calibri" w:hAnsi="Calibri" w:cs="Calibri"/>
          <w:color w:val="365F91"/>
        </w:rPr>
        <w:t>Ó</w:t>
      </w:r>
      <w:r w:rsidRPr="003A4224">
        <w:rPr>
          <w:rFonts w:ascii="Calibri" w:hAnsi="Calibri" w:cs="Calibri"/>
          <w:color w:val="365F91"/>
        </w:rPr>
        <w:t>LNY I WYMAGANIA TECHNICZNE PRZEDMIOTU ZAM</w:t>
      </w:r>
      <w:r>
        <w:rPr>
          <w:rFonts w:ascii="Calibri" w:hAnsi="Calibri" w:cs="Calibri"/>
          <w:color w:val="365F91"/>
        </w:rPr>
        <w:t>Ó</w:t>
      </w:r>
      <w:r w:rsidRPr="003A4224">
        <w:rPr>
          <w:rFonts w:ascii="Calibri" w:hAnsi="Calibri" w:cs="Calibri"/>
          <w:color w:val="365F91"/>
        </w:rPr>
        <w:t>WIENIA</w:t>
      </w:r>
      <w:bookmarkEnd w:id="2"/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Przedmiot zamówienia przewidziany do realizacji wpisuje się w planowany do uruchomienia projekt remediacji środowiska gruntowo – wodnego w rejonie dawnych ZCh Zachem </w:t>
      </w:r>
      <w:r w:rsidRPr="001C2332">
        <w:rPr>
          <w:rFonts w:ascii="Calibri" w:hAnsi="Calibri" w:cs="Calibri"/>
          <w:sz w:val="24"/>
          <w:szCs w:val="24"/>
        </w:rPr>
        <w:br/>
        <w:t>w Bydgoszczy.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Teren projektowanych robót geologicznych oraz planowanych wierceń znajduje się </w:t>
      </w:r>
      <w:r w:rsidRPr="001C2332">
        <w:rPr>
          <w:rFonts w:ascii="Calibri" w:hAnsi="Calibri" w:cs="Calibri"/>
          <w:sz w:val="24"/>
          <w:szCs w:val="24"/>
        </w:rPr>
        <w:br/>
        <w:t xml:space="preserve">w Bydgoszczy, w rejonie ul. Nowotoruńskiej, między miejscowością Plątnowo, </w:t>
      </w:r>
      <w:r w:rsidRPr="001C2332">
        <w:rPr>
          <w:rFonts w:ascii="Calibri" w:hAnsi="Calibri" w:cs="Calibri"/>
          <w:sz w:val="24"/>
          <w:szCs w:val="24"/>
        </w:rPr>
        <w:br/>
        <w:t>a składowiskiem odpadów przemysłowych „Zielona” przy ul. Zielonej (Zał. 1).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 ramach przedmiotu zamówienia  przewiduje się przygotowanie Projektu Robót Geologicznych (RPG) dla potrzeb wykonania 4 studni przechwytujących (pompujących), </w:t>
      </w:r>
      <w:r w:rsidRPr="001C2332">
        <w:rPr>
          <w:rFonts w:ascii="Calibri" w:hAnsi="Calibri" w:cs="Calibri"/>
          <w:sz w:val="24"/>
          <w:szCs w:val="24"/>
        </w:rPr>
        <w:br/>
        <w:t xml:space="preserve">3 studni iniekcyjnych (zatłaczających) oraz 16 piezometrów obserwacyjnych, uzyskanie </w:t>
      </w:r>
      <w:r w:rsidRPr="001C2332">
        <w:rPr>
          <w:rFonts w:ascii="Calibri" w:hAnsi="Calibri" w:cs="Calibri"/>
          <w:sz w:val="24"/>
          <w:szCs w:val="24"/>
        </w:rPr>
        <w:br/>
        <w:t xml:space="preserve">w imieniu Zamawiającego prawomocnej Decyzji administracyjnej organu właściwego </w:t>
      </w:r>
      <w:r w:rsidRPr="001C2332">
        <w:rPr>
          <w:rFonts w:ascii="Calibri" w:hAnsi="Calibri" w:cs="Calibri"/>
          <w:sz w:val="24"/>
          <w:szCs w:val="24"/>
        </w:rPr>
        <w:br/>
        <w:t xml:space="preserve">ds. geologicznych, dającej formalne prawo do wykonania wierceń i technicznej zabudowy projektowanych studni i piezometrów, odwiercenie zgodnie z zatwierdzonym projektem (PRG) 4 studni przechwytujących (pompujących), 3 studni iniekcyjnych (zatłaczających) </w:t>
      </w:r>
      <w:r w:rsidRPr="001C2332">
        <w:rPr>
          <w:rFonts w:ascii="Calibri" w:hAnsi="Calibri" w:cs="Calibri"/>
          <w:sz w:val="24"/>
          <w:szCs w:val="24"/>
        </w:rPr>
        <w:br/>
        <w:t xml:space="preserve">oraz 16 piezometrów obserwacyjnych, opracowanie i przedłożenie do organu właściwego </w:t>
      </w:r>
      <w:r w:rsidRPr="001C2332">
        <w:rPr>
          <w:rFonts w:ascii="Calibri" w:hAnsi="Calibri" w:cs="Calibri"/>
          <w:sz w:val="24"/>
          <w:szCs w:val="24"/>
        </w:rPr>
        <w:br/>
        <w:t xml:space="preserve">ds. geologii dokumentacji geologicznej z wykonanych robót geologicznych oraz uzyskanie </w:t>
      </w:r>
      <w:r w:rsidRPr="001C2332">
        <w:rPr>
          <w:rFonts w:ascii="Calibri" w:hAnsi="Calibri" w:cs="Calibri"/>
          <w:sz w:val="24"/>
          <w:szCs w:val="24"/>
        </w:rPr>
        <w:br/>
        <w:t>w imieniu Zamawiającego prawomocnej Decyzji administracyjnej.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Program funkcjonalno – użytkowy wraz z załącznikiem stanowi podstawę do sporządzenia oferowanej kalkulacji na kompleksową realizację zadania obejmującego wykonanie dokumentacji projektowej wraz ze wszystkimi wymaganymi prawem uzgodnieniami, uzyskanie decyzji administracyjnej, wykonanie wierceń zgodnie z zatwierdzonym projektem oraz opracowanie i przedłożenie do organu właściwego ds. geologii dokumentacji geologicznej z wykonanych robót geologicznych oraz uzyskanie w imieniu Zamawiającego prawomocnej Decyzji administracyjnej.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Niniejszy Program Funkcjonalno - Użytkowy stanowi dokument przetargowy, </w:t>
      </w:r>
      <w:r w:rsidRPr="001C2332">
        <w:rPr>
          <w:rFonts w:ascii="Calibri" w:hAnsi="Calibri" w:cs="Calibri"/>
          <w:sz w:val="24"/>
          <w:szCs w:val="24"/>
        </w:rPr>
        <w:br/>
        <w:t>a oferta dostarczona na jego podstawie przez Wykonawcę musi obejmować całość dostaw, usług i robót budowlanych koniecznych do realizacji przedsięwzięcia, aż do momentu przekazania Zamawiającemu.</w:t>
      </w:r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3" w:name="_Toc1726045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lastRenderedPageBreak/>
        <w:t>CHARAKTERYSTYCZNE PARAMETRY OKREŚLAJĄCE WIELKOŚĆ OBIEKTU LUB ZAKRES ROBÓT BUDOWLANYCH</w:t>
      </w:r>
      <w:bookmarkEnd w:id="3"/>
    </w:p>
    <w:p w:rsidR="001C2332" w:rsidRPr="00DA140E" w:rsidRDefault="001C2332" w:rsidP="001C2332">
      <w:pPr>
        <w:pStyle w:val="Akapitzlist"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DA140E">
        <w:rPr>
          <w:sz w:val="24"/>
          <w:szCs w:val="24"/>
        </w:rPr>
        <w:t>Poniżej przedstawiono wymagane parametry techniczne dla planowanych do wykonania obiektów</w:t>
      </w:r>
      <w:r>
        <w:rPr>
          <w:sz w:val="24"/>
          <w:szCs w:val="24"/>
        </w:rPr>
        <w:t>.</w:t>
      </w:r>
    </w:p>
    <w:p w:rsidR="001C2332" w:rsidRDefault="001C2332" w:rsidP="001C2332">
      <w:pPr>
        <w:pStyle w:val="Akapitzlist"/>
        <w:spacing w:before="100" w:beforeAutospacing="1" w:after="240"/>
        <w:ind w:left="0"/>
        <w:rPr>
          <w:b/>
          <w:bCs/>
          <w:sz w:val="24"/>
          <w:szCs w:val="24"/>
          <w:u w:val="single"/>
        </w:rPr>
      </w:pPr>
    </w:p>
    <w:p w:rsidR="001C2332" w:rsidRPr="00DA140E" w:rsidRDefault="001C2332" w:rsidP="001C2332">
      <w:pPr>
        <w:pStyle w:val="Akapitzlist"/>
        <w:spacing w:before="100" w:beforeAutospacing="1" w:after="240"/>
        <w:ind w:left="0"/>
        <w:rPr>
          <w:b/>
          <w:bCs/>
          <w:sz w:val="24"/>
          <w:szCs w:val="24"/>
          <w:u w:val="single"/>
        </w:rPr>
      </w:pPr>
      <w:r w:rsidRPr="00DA140E">
        <w:rPr>
          <w:b/>
          <w:bCs/>
          <w:sz w:val="24"/>
          <w:szCs w:val="24"/>
          <w:u w:val="single"/>
        </w:rPr>
        <w:t xml:space="preserve">4 studnie przechwytujące (SP 1 – SP 4) 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materiał: rura ciśnieniowa HDPE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średnica: nie mniejsza niż 300 mm 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głębokość: do 25 - 35 m (głębokość wynikająca z lokalnych warunków geologicznych oraz głębokości występowania warstwy nieprzepuszczalnej)  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konstrukcja techniczna:</w:t>
      </w:r>
    </w:p>
    <w:p w:rsidR="001C2332" w:rsidRPr="00B77A39" w:rsidRDefault="001C2332" w:rsidP="003F61C3">
      <w:pPr>
        <w:pStyle w:val="Akapitzlist"/>
        <w:numPr>
          <w:ilvl w:val="1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rura podfiltrowa o średnicy nie mniejszej niż 300 mm i długości </w:t>
      </w:r>
      <w:r w:rsidRPr="00B77A39">
        <w:rPr>
          <w:sz w:val="24"/>
          <w:szCs w:val="24"/>
        </w:rPr>
        <w:br/>
        <w:t>około 4,0 mb</w:t>
      </w:r>
    </w:p>
    <w:p w:rsidR="001C2332" w:rsidRPr="00B77A39" w:rsidRDefault="001C2332" w:rsidP="003F61C3">
      <w:pPr>
        <w:pStyle w:val="Akapitzlist"/>
        <w:numPr>
          <w:ilvl w:val="1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filtr siatkowy o średnicy nie mniejszej niż 300 mm i długości </w:t>
      </w:r>
      <w:r w:rsidRPr="00B77A39">
        <w:rPr>
          <w:sz w:val="24"/>
          <w:szCs w:val="24"/>
        </w:rPr>
        <w:br/>
        <w:t>około 15,0 mb; parametry siatki dostosowane do uwarunkowań litologicznych warstwy wodonośnej</w:t>
      </w:r>
    </w:p>
    <w:p w:rsidR="001C2332" w:rsidRPr="00B77A39" w:rsidRDefault="001C2332" w:rsidP="003F61C3">
      <w:pPr>
        <w:pStyle w:val="Akapitzlist"/>
        <w:numPr>
          <w:ilvl w:val="1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rura nadfiltrowa o średnicy nie mniejszej niż 300 mm; do powierzchni terenu</w:t>
      </w:r>
    </w:p>
    <w:p w:rsidR="001C2332" w:rsidRPr="00B77A39" w:rsidRDefault="001C2332" w:rsidP="003F61C3">
      <w:pPr>
        <w:pStyle w:val="Akapitzlist"/>
        <w:numPr>
          <w:ilvl w:val="1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celem zafiltrowania ma być ujęcie warstwy wodonośnej w możliwie całym profilu strefy zawodnionej</w:t>
      </w:r>
    </w:p>
    <w:p w:rsidR="001C2332" w:rsidRPr="00B77A39" w:rsidRDefault="001C2332" w:rsidP="003F61C3">
      <w:pPr>
        <w:pStyle w:val="Akapitzlist"/>
        <w:numPr>
          <w:ilvl w:val="1"/>
          <w:numId w:val="8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obsypka o granulacji dostosowanej do lokalnych warunków geologicznych i pozwalająca na uzyskanie właściwej drożności i wydajności kolumny filtrowej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tabs>
          <w:tab w:val="num" w:pos="540"/>
        </w:tabs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sugerowana tymczasowa zabudowa napowierzchniowa, wykonana z kręgu betonowego o wysokości około 800 mm i średnicy około 1 000 mm, przykrywana betonową pokrywą</w:t>
      </w:r>
    </w:p>
    <w:p w:rsidR="001C2332" w:rsidRPr="00B77A39" w:rsidRDefault="001C2332" w:rsidP="003F61C3">
      <w:pPr>
        <w:pStyle w:val="Akapitzlist"/>
        <w:numPr>
          <w:ilvl w:val="0"/>
          <w:numId w:val="8"/>
        </w:numPr>
        <w:tabs>
          <w:tab w:val="num" w:pos="540"/>
        </w:tabs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jednoznaczne i trwałe oznaczenie studni, zgodne z przyjętym nazewnictwem</w:t>
      </w:r>
    </w:p>
    <w:p w:rsidR="001C2332" w:rsidRPr="00B77A39" w:rsidRDefault="001C2332" w:rsidP="001C2332">
      <w:pPr>
        <w:pStyle w:val="Akapitzlist"/>
        <w:spacing w:before="100" w:beforeAutospacing="1" w:after="240"/>
        <w:ind w:left="0"/>
        <w:rPr>
          <w:b/>
          <w:bCs/>
          <w:sz w:val="24"/>
          <w:szCs w:val="24"/>
          <w:u w:val="single"/>
        </w:rPr>
      </w:pPr>
      <w:r w:rsidRPr="00B77A39">
        <w:rPr>
          <w:b/>
          <w:bCs/>
          <w:sz w:val="24"/>
          <w:szCs w:val="24"/>
          <w:u w:val="single"/>
        </w:rPr>
        <w:t>3 studnie iniekcyjne (SI 1 – SI 3)</w:t>
      </w:r>
    </w:p>
    <w:p w:rsidR="001C2332" w:rsidRPr="00B77A39" w:rsidRDefault="001C2332" w:rsidP="003F61C3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materiał: rura ciśnieniowa HDPE</w:t>
      </w:r>
    </w:p>
    <w:p w:rsidR="001C2332" w:rsidRPr="00B77A39" w:rsidRDefault="001C2332" w:rsidP="003F61C3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średnica: nie mniejsza niż 400 mm </w:t>
      </w:r>
    </w:p>
    <w:p w:rsidR="001C2332" w:rsidRPr="00B77A39" w:rsidRDefault="001C2332" w:rsidP="003F61C3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głębokość: do 25 - 30 m (głębokość wynikająca z lokalnych warunków geologicznych oraz głębokości występowania warstwy nieprzepuszczalnej)</w:t>
      </w:r>
    </w:p>
    <w:p w:rsidR="001C2332" w:rsidRPr="00B77A39" w:rsidRDefault="001C2332" w:rsidP="003F61C3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konstrukcja techniczna: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rura podfiltrowa o średnicy nie mniejszej niż 400 mm i długości </w:t>
      </w:r>
      <w:r w:rsidRPr="00B77A39">
        <w:rPr>
          <w:sz w:val="24"/>
          <w:szCs w:val="24"/>
        </w:rPr>
        <w:br/>
        <w:t>około 4,0 mb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filtr siatkowy o średnicy nie mniejszej niż 400 mm i długości </w:t>
      </w:r>
      <w:r w:rsidRPr="00B77A39">
        <w:rPr>
          <w:sz w:val="24"/>
          <w:szCs w:val="24"/>
        </w:rPr>
        <w:br/>
        <w:t xml:space="preserve">około 15,0 mb; parametry siatki dostosowane do uwarunkowań litologicznych warstwy wodonośnej 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lastRenderedPageBreak/>
        <w:t>rura nadfiltrowa o średnicy nie mniejszej niż 400 mm; do powierzchni terenu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obsypka o granulacji dostosowanej do lokalnych warunków geologicznych i pozwalającej na uzyskanie właściwej drożności </w:t>
      </w:r>
      <w:r w:rsidRPr="00B77A39">
        <w:rPr>
          <w:sz w:val="24"/>
          <w:szCs w:val="24"/>
        </w:rPr>
        <w:br/>
        <w:t>i chłonności kolumny filtrowej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sugerowana, tymczasowa zabudowa napowierzchniowa, wykonana z kręgu betonowego o wysokości około 800 mm i  średnicy </w:t>
      </w:r>
      <w:r w:rsidRPr="00B77A39">
        <w:rPr>
          <w:sz w:val="24"/>
          <w:szCs w:val="24"/>
        </w:rPr>
        <w:br/>
        <w:t>około 1 000 mm, przykrywana betonową pokrywą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celem zafiltrowania ma być ujęcie warstwy wodonośnej w możliwie całym profilu strefy zawodnionej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jednoznaczne i trwałe oznaczenie studni, zgodne z przyjętym nazewnictwem</w:t>
      </w:r>
    </w:p>
    <w:p w:rsidR="001C2332" w:rsidRPr="00B77A39" w:rsidRDefault="001C2332" w:rsidP="003F61C3">
      <w:pPr>
        <w:pStyle w:val="Akapitzlist"/>
        <w:numPr>
          <w:ilvl w:val="1"/>
          <w:numId w:val="7"/>
        </w:numPr>
        <w:spacing w:before="100" w:beforeAutospacing="1" w:after="100" w:afterAutospacing="1" w:line="276" w:lineRule="auto"/>
        <w:contextualSpacing w:val="0"/>
      </w:pPr>
      <w:r w:rsidRPr="00B77A39">
        <w:rPr>
          <w:sz w:val="24"/>
          <w:szCs w:val="24"/>
        </w:rPr>
        <w:t>kolumna filtrowa wyposażona w głowicę umożliwiającą prowadzenie zatłaczania wód do warstwy wodonośnej</w:t>
      </w:r>
    </w:p>
    <w:p w:rsidR="001C2332" w:rsidRPr="00B77A39" w:rsidRDefault="001C2332" w:rsidP="001C2332">
      <w:pPr>
        <w:pStyle w:val="Akapitzlist"/>
        <w:spacing w:before="100" w:beforeAutospacing="1" w:after="240"/>
        <w:ind w:left="0"/>
        <w:rPr>
          <w:b/>
          <w:bCs/>
          <w:sz w:val="24"/>
          <w:szCs w:val="24"/>
          <w:u w:val="single"/>
        </w:rPr>
      </w:pPr>
      <w:r w:rsidRPr="00B77A39">
        <w:rPr>
          <w:b/>
          <w:bCs/>
          <w:sz w:val="24"/>
          <w:szCs w:val="24"/>
          <w:u w:val="single"/>
        </w:rPr>
        <w:t>16 piezometrów obserwacyjnych (Pd 1 – Pd 16)</w:t>
      </w:r>
    </w:p>
    <w:p w:rsidR="001C2332" w:rsidRPr="00B77A39" w:rsidRDefault="001C2332" w:rsidP="003F61C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materiał: rura HDPE</w:t>
      </w:r>
    </w:p>
    <w:p w:rsidR="001C2332" w:rsidRPr="00B77A39" w:rsidRDefault="001C2332" w:rsidP="003F61C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średnica piezometru: nie mniejsza niż 110 mm </w:t>
      </w:r>
    </w:p>
    <w:p w:rsidR="001C2332" w:rsidRPr="00B77A39" w:rsidRDefault="001C2332" w:rsidP="003F61C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głębokość: do 25 - 30 m (głębokość wynikająca z lokalnych warunków geologicznych oraz głębokości występowania warstwy nieprzepuszczalnej)</w:t>
      </w:r>
    </w:p>
    <w:p w:rsidR="001C2332" w:rsidRPr="00B77A39" w:rsidRDefault="001C2332" w:rsidP="003F61C3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konstrukcja techniczna: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długość części filtrowej: nie mniej niż 9,0 mb; 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filtrowanie filtrem siatkowym, pełne lub strefowe (do uzgodnienia z Zamawiającym po uzyskaniu informacji w oparciu o wykonane badania środowiska dla stanu wyjściowego); parametry siatki dostosowane do uwarunkowań litologicznych warstwy wodonośnej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celem zafiltrowania ma być ujęcie warstwy wodonośnej w możliwie całym profilu strefy zawodnionej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 xml:space="preserve">zabudowa każdego z piezometrów zabetonowanym kołpakiem stalowym o wysokości około 500 mm, zamykanym trwałym </w:t>
      </w:r>
      <w:r w:rsidRPr="00B77A39">
        <w:rPr>
          <w:sz w:val="24"/>
          <w:szCs w:val="24"/>
        </w:rPr>
        <w:br/>
        <w:t>i bezpiecznym zamknięciem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  <w:rPr>
          <w:sz w:val="24"/>
          <w:szCs w:val="24"/>
        </w:rPr>
      </w:pPr>
      <w:r w:rsidRPr="00B77A39">
        <w:rPr>
          <w:sz w:val="24"/>
          <w:szCs w:val="24"/>
        </w:rPr>
        <w:t>jednoznaczne i trwałe oznaczenie piezometrów, zgodne z przyjętym nazewnictwem</w:t>
      </w:r>
    </w:p>
    <w:p w:rsidR="001C2332" w:rsidRPr="00B77A39" w:rsidRDefault="001C2332" w:rsidP="003F61C3">
      <w:pPr>
        <w:pStyle w:val="Akapitzlist"/>
        <w:numPr>
          <w:ilvl w:val="1"/>
          <w:numId w:val="9"/>
        </w:numPr>
        <w:spacing w:before="100" w:beforeAutospacing="1" w:after="100" w:afterAutospacing="1" w:line="276" w:lineRule="auto"/>
        <w:contextualSpacing w:val="0"/>
      </w:pPr>
      <w:r w:rsidRPr="00B77A39">
        <w:rPr>
          <w:sz w:val="24"/>
          <w:szCs w:val="24"/>
        </w:rPr>
        <w:t>obsypka o granulacji dostosowanej do lokalnych warunków geologicznych i pozwalającej na uzyskanie właściwej drożności kolumny filtrowej.</w:t>
      </w:r>
    </w:p>
    <w:p w:rsidR="001C2332" w:rsidRPr="002666B8" w:rsidRDefault="001C2332" w:rsidP="001C2332">
      <w:pPr>
        <w:pStyle w:val="Nagwek3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4" w:name="_Toc1726046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lastRenderedPageBreak/>
        <w:t>AKTUALNE UWARUNKOWANIA WYKONANIA PRZEDMIOTU ZAMOWIENIA</w:t>
      </w:r>
      <w:bookmarkEnd w:id="4"/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Po przygotowaniu projektu techniczno – wykonawczego, Wykonawca uzyska wszelkie wymagane prawem zezwolenia i uzgodnienia we właściwych jednostkach administracyjnych w szczególności - jeśli wymagane prawem: pozwolenie na budowę, zgłoszenie robot budowlanych oraz wszelkie pośrednio z nich wynikające zezwolenia i uzgodnienia.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wykona prace we wskazanych lokalizacjach (Zał</w:t>
      </w:r>
      <w:r w:rsidR="00AC6F38">
        <w:rPr>
          <w:rFonts w:ascii="Calibri" w:hAnsi="Calibri" w:cs="Calibri"/>
          <w:sz w:val="24"/>
          <w:szCs w:val="24"/>
        </w:rPr>
        <w:t>ącznik nr</w:t>
      </w:r>
      <w:r w:rsidRPr="001C2332">
        <w:rPr>
          <w:rFonts w:ascii="Calibri" w:hAnsi="Calibri" w:cs="Calibri"/>
          <w:sz w:val="24"/>
          <w:szCs w:val="24"/>
        </w:rPr>
        <w:t xml:space="preserve"> 1, Zał</w:t>
      </w:r>
      <w:r w:rsidR="00AC6F38">
        <w:rPr>
          <w:rFonts w:ascii="Calibri" w:hAnsi="Calibri" w:cs="Calibri"/>
          <w:sz w:val="24"/>
          <w:szCs w:val="24"/>
        </w:rPr>
        <w:t>ącznik nr</w:t>
      </w:r>
      <w:r w:rsidRPr="001C2332">
        <w:rPr>
          <w:rFonts w:ascii="Calibri" w:hAnsi="Calibri" w:cs="Calibri"/>
          <w:sz w:val="24"/>
          <w:szCs w:val="24"/>
        </w:rPr>
        <w:t xml:space="preserve"> 2). </w:t>
      </w:r>
      <w:r w:rsidR="00AC6F38">
        <w:rPr>
          <w:rFonts w:ascii="Calibri" w:hAnsi="Calibri" w:cs="Calibri"/>
          <w:sz w:val="24"/>
          <w:szCs w:val="24"/>
        </w:rPr>
        <w:br/>
      </w:r>
      <w:r w:rsidRPr="001C2332">
        <w:rPr>
          <w:rFonts w:ascii="Calibri" w:hAnsi="Calibri" w:cs="Calibri"/>
          <w:sz w:val="24"/>
          <w:szCs w:val="24"/>
        </w:rPr>
        <w:t xml:space="preserve">Prace te należy wykonać zgodnie z obowiązującym prawem i normami budowlanymi. 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Wykaz przepisów oraz norm dotyczących planowanych prac znajduje się w części informacyjnej niniejszego programu.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Verdana" w:hAnsi="Verdana" w:cs="Verdana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Ewentualny brak ujęcia jakiegokolwiek aktu</w:t>
      </w:r>
      <w:r w:rsidRPr="001C2332">
        <w:rPr>
          <w:rFonts w:ascii="Calibri" w:hAnsi="Calibri" w:cs="Calibri"/>
          <w:sz w:val="24"/>
          <w:szCs w:val="24"/>
        </w:rPr>
        <w:t xml:space="preserve"> prawnego w załączonej liście, </w:t>
      </w:r>
      <w:r w:rsidRPr="001C2332">
        <w:rPr>
          <w:rFonts w:ascii="Calibri" w:hAnsi="Calibri" w:cs="Calibri"/>
          <w:sz w:val="24"/>
          <w:szCs w:val="24"/>
        </w:rPr>
        <w:t>a którego zastosowanie okazałoby się konieczne</w:t>
      </w:r>
      <w:r w:rsidRPr="001C2332">
        <w:rPr>
          <w:rFonts w:ascii="Calibri" w:hAnsi="Calibri" w:cs="Calibri"/>
          <w:sz w:val="24"/>
          <w:szCs w:val="24"/>
        </w:rPr>
        <w:t xml:space="preserve"> podczas realizacji przedmiotu </w:t>
      </w:r>
      <w:r w:rsidRPr="001C2332">
        <w:rPr>
          <w:rFonts w:ascii="Calibri" w:hAnsi="Calibri" w:cs="Calibri"/>
          <w:sz w:val="24"/>
          <w:szCs w:val="24"/>
        </w:rPr>
        <w:t>zamówienia, nie zwalnia Wykonawcy z obowiązku jego zastosowania.</w:t>
      </w:r>
    </w:p>
    <w:p w:rsidR="001C2332" w:rsidRPr="002666B8" w:rsidRDefault="001C2332" w:rsidP="001C2332">
      <w:pPr>
        <w:pStyle w:val="Nagwek3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5" w:name="_Toc1726047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OGÓLNE WŁAŚCIWOŚCI FUNKCJONALNO – UŻYTKOWE</w:t>
      </w:r>
      <w:bookmarkEnd w:id="5"/>
    </w:p>
    <w:p w:rsidR="001C2332" w:rsidRPr="001C2332" w:rsidRDefault="001C2332" w:rsidP="001C2332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Przygotowanie i realizację inwestycji należy przeprowadzić w szczególności zgodnie </w:t>
      </w:r>
      <w:r w:rsidRPr="001C2332">
        <w:rPr>
          <w:rFonts w:ascii="Calibri" w:hAnsi="Calibri" w:cs="Calibri"/>
          <w:sz w:val="24"/>
          <w:szCs w:val="24"/>
        </w:rPr>
        <w:br/>
        <w:t xml:space="preserve">z wymaganiami wynikającymi z Ustawy Prawo geologiczne i górnicze (Dz. U. z 2017 r. </w:t>
      </w:r>
      <w:r w:rsidRPr="001C2332">
        <w:rPr>
          <w:rFonts w:ascii="Calibri" w:hAnsi="Calibri" w:cs="Calibri"/>
          <w:sz w:val="24"/>
          <w:szCs w:val="24"/>
        </w:rPr>
        <w:br/>
        <w:t>poz. 2126).</w:t>
      </w:r>
    </w:p>
    <w:p w:rsidR="001C2332" w:rsidRPr="002666B8" w:rsidRDefault="001C2332" w:rsidP="001C2332">
      <w:pPr>
        <w:pStyle w:val="Nagwek3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6" w:name="_Toc1726048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SZCZEGOŁOWE WŁAŚCIWOŚCI FUNKCJONALNO – UŻYTKOWE</w:t>
      </w:r>
      <w:bookmarkEnd w:id="6"/>
    </w:p>
    <w:p w:rsidR="001C2332" w:rsidRPr="001C2332" w:rsidRDefault="001C2332" w:rsidP="001C2332">
      <w:pPr>
        <w:spacing w:line="360" w:lineRule="auto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Nie dotyczy.</w:t>
      </w:r>
    </w:p>
    <w:p w:rsidR="001C2332" w:rsidRPr="00420A22" w:rsidRDefault="001C2332" w:rsidP="001C2332">
      <w:pPr>
        <w:pStyle w:val="Nagwek2"/>
        <w:spacing w:before="480"/>
        <w:ind w:left="578" w:hanging="578"/>
        <w:rPr>
          <w:rFonts w:ascii="Calibri" w:hAnsi="Calibri" w:cs="Calibri"/>
          <w:color w:val="1F497D"/>
          <w:sz w:val="28"/>
          <w:szCs w:val="28"/>
        </w:rPr>
      </w:pPr>
      <w:bookmarkStart w:id="7" w:name="_Toc1726049"/>
      <w:r w:rsidRPr="00420A22">
        <w:rPr>
          <w:rFonts w:ascii="Calibri" w:hAnsi="Calibri" w:cs="Calibri"/>
          <w:color w:val="1F497D"/>
          <w:sz w:val="28"/>
          <w:szCs w:val="28"/>
        </w:rPr>
        <w:t>WYMAGANIA ZAMAWIAJĄCEGO W STOSUNKU DO PRZEDMIOTU ZAM</w:t>
      </w:r>
      <w:r>
        <w:rPr>
          <w:rFonts w:ascii="Calibri" w:hAnsi="Calibri" w:cs="Calibri"/>
          <w:color w:val="1F497D"/>
          <w:sz w:val="28"/>
          <w:szCs w:val="28"/>
        </w:rPr>
        <w:t>Ó</w:t>
      </w:r>
      <w:r w:rsidRPr="00420A22">
        <w:rPr>
          <w:rFonts w:ascii="Calibri" w:hAnsi="Calibri" w:cs="Calibri"/>
          <w:color w:val="1F497D"/>
          <w:sz w:val="28"/>
          <w:szCs w:val="28"/>
        </w:rPr>
        <w:t>WIENIA</w:t>
      </w:r>
      <w:bookmarkEnd w:id="7"/>
    </w:p>
    <w:p w:rsidR="001C2332" w:rsidRPr="002666B8" w:rsidRDefault="001C2332" w:rsidP="001C2332">
      <w:pPr>
        <w:pStyle w:val="Nagwek3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8" w:name="_Toc1726050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WYMAGANIA DOTYCZĄCE DOKUMENT</w:t>
      </w:r>
      <w:r>
        <w:rPr>
          <w:rFonts w:ascii="Calibri" w:hAnsi="Calibri" w:cs="Calibri"/>
          <w:i/>
          <w:iCs/>
          <w:color w:val="365F91"/>
          <w:sz w:val="24"/>
          <w:szCs w:val="24"/>
        </w:rPr>
        <w:t>Ó</w:t>
      </w:r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W WYKONAWCY I FORMY DOKUMENTACJI PROJEKTOWEJ – PROJEKTOWANIE UNIWERSALNE</w:t>
      </w:r>
      <w:bookmarkEnd w:id="8"/>
    </w:p>
    <w:bookmarkEnd w:id="0"/>
    <w:p w:rsidR="001C2332" w:rsidRPr="001C2332" w:rsidRDefault="001C2332" w:rsidP="001C2332">
      <w:pPr>
        <w:autoSpaceDE w:val="0"/>
        <w:autoSpaceDN w:val="0"/>
        <w:adjustRightInd w:val="0"/>
        <w:spacing w:before="240" w:line="360" w:lineRule="auto"/>
        <w:rPr>
          <w:rFonts w:ascii="Calibri" w:hAnsi="Calibri" w:cs="Calibri"/>
          <w:b/>
          <w:bCs/>
          <w:sz w:val="24"/>
          <w:szCs w:val="24"/>
        </w:rPr>
      </w:pPr>
      <w:r w:rsidRPr="001C2332">
        <w:rPr>
          <w:rFonts w:ascii="Calibri" w:hAnsi="Calibri" w:cs="Calibri"/>
          <w:b/>
          <w:bCs/>
          <w:sz w:val="24"/>
          <w:szCs w:val="24"/>
        </w:rPr>
        <w:t>Projektowanie Uniwersalne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zobowiązany jest do zaprojektowania i wykonania przedmiotu zamówienia zgodnie z zasadami Projektowania Uniwersalnego gwarantującego realizację zasady równości szans i niedyskryminacji, w tym dostępności dla osób z niepełnosprawnościami.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 szczególności Wykonawca uwzględni poniższe wytyczne w zakresie projektowania uniwersalnego.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lastRenderedPageBreak/>
        <w:t>Przedsięwzięcie spełnia reguły uniwersalnego projektowania w sposób następujący: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1. Użyteczność dla osób o różnej sprawności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2. Elastyczność w użytkowaniu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3. Proste i intuicyjne użytkowanie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4. Czytelna informacja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5. Tolerancja na błędy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6. Wygodne użytkowanie bez wysiłku</w:t>
      </w:r>
    </w:p>
    <w:p w:rsidR="001C2332" w:rsidRPr="001C2332" w:rsidRDefault="001C2332" w:rsidP="001C2332">
      <w:pPr>
        <w:autoSpaceDE w:val="0"/>
        <w:autoSpaceDN w:val="0"/>
        <w:adjustRightInd w:val="0"/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7. Wielkość i przestrzeń odpowiednie dla dostępu i użytkowania</w:t>
      </w:r>
    </w:p>
    <w:p w:rsidR="001C2332" w:rsidRPr="001C2332" w:rsidRDefault="001C2332" w:rsidP="001C2332">
      <w:pPr>
        <w:spacing w:before="40" w:after="40" w:line="276" w:lineRule="auto"/>
        <w:ind w:left="708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8. Percepcja równości</w:t>
      </w:r>
    </w:p>
    <w:p w:rsidR="001C2332" w:rsidRDefault="001C2332" w:rsidP="001C233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</w:p>
    <w:p w:rsidR="001C2332" w:rsidRPr="001C2332" w:rsidRDefault="001C2332" w:rsidP="001C233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1C2332">
        <w:rPr>
          <w:rFonts w:ascii="Calibri" w:hAnsi="Calibri" w:cs="Calibri"/>
          <w:b/>
          <w:bCs/>
          <w:sz w:val="24"/>
          <w:szCs w:val="24"/>
        </w:rPr>
        <w:t>Wymagania wobec Wykonawcy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Wszelkie prace wiertnicze Wykonawca będzie prowadził pod nadzorem uprawnionego geologa (uprawnienia geologiczne kategorii IV, V lub XIII), zgodnie z obowiązującymi przepisami prawa, w tym szczególnie z przepisami bezpieczeństwa. </w:t>
      </w:r>
    </w:p>
    <w:p w:rsidR="001C2332" w:rsidRPr="001C2332" w:rsidRDefault="001C2332" w:rsidP="001C233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sz w:val="24"/>
          <w:szCs w:val="24"/>
        </w:rPr>
      </w:pPr>
      <w:r w:rsidRPr="001C2332">
        <w:rPr>
          <w:rFonts w:ascii="Calibri" w:hAnsi="Calibri" w:cs="Calibri"/>
          <w:b/>
          <w:bCs/>
          <w:sz w:val="24"/>
          <w:szCs w:val="24"/>
        </w:rPr>
        <w:t>Wymagania wobec formy dokumentacji projektowej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Wykonawca dostarczy dokumentację projektową (PRG) w wersji papierowej </w:t>
      </w:r>
      <w:r w:rsidRPr="001C2332">
        <w:rPr>
          <w:rFonts w:ascii="Calibri" w:hAnsi="Calibri" w:cs="Calibri"/>
          <w:sz w:val="24"/>
          <w:szCs w:val="24"/>
        </w:rPr>
        <w:br/>
        <w:t xml:space="preserve">oraz elektronicznej. Wersja elektroniczna zostanie przekazana na  zewnętrznym nośniku danych (w szczególności płyta CD/DVD, pamięć USB, dysk zewnętrzny) w formacie edytowalnym do wydruku (pliki pdf) oraz edytowalnej (pliki doc). </w:t>
      </w:r>
    </w:p>
    <w:p w:rsidR="001C2332" w:rsidRPr="00420A22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9" w:name="_Toc1726051"/>
      <w:r w:rsidRPr="00420A22">
        <w:rPr>
          <w:rFonts w:ascii="Calibri" w:hAnsi="Calibri" w:cs="Calibri"/>
          <w:i/>
          <w:iCs/>
          <w:color w:val="365F91"/>
          <w:sz w:val="24"/>
          <w:szCs w:val="24"/>
        </w:rPr>
        <w:t>WYMAGANIA DOTYCZĄCE PRZYGOTOWANIE TERENU BUDOWY, OZNAKOWANIA</w:t>
      </w:r>
      <w:bookmarkEnd w:id="9"/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Obowiązek zabezpieczenia budowy spoczywa na Wykonawcy w trakcie całego procesu inwestycyjnego, aż do zakończenia prac końcowym protokołem odbioru.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 trakcie prac wymagane jest utrzymanie ruchu publicznego, a wszystkie miejsca przyległe do ciągów komunikacyjnych powinny być należycie ogrodzone, zabezpieczone i oznakowane. Właściwe oznakowanie jest również wymagane dla wjazdów i wyjazdów z terenu prowadzonych prac.</w:t>
      </w:r>
    </w:p>
    <w:p w:rsidR="001C2332" w:rsidRDefault="001C2332">
      <w:pPr>
        <w:spacing w:after="200" w:line="276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:rsidR="001C2332" w:rsidRPr="001C2332" w:rsidRDefault="001C2332" w:rsidP="001C233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1C2332">
        <w:rPr>
          <w:rFonts w:ascii="Calibri" w:hAnsi="Calibri" w:cs="Calibri"/>
          <w:b/>
          <w:bCs/>
          <w:sz w:val="24"/>
          <w:szCs w:val="24"/>
        </w:rPr>
        <w:lastRenderedPageBreak/>
        <w:t>Bezpieczeństwo i higiena pracy oraz ochrona zdrowia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Teren prowadzenia robót, szczególnie niebezpiecznych, powinien być wydzielony i wyraźnie oznakowany. W miejscach niebezpiecznych należy umieścić znaki informacyjne o rodzaju zagrożenia oraz stosować inne środki zabezpieczające przed skutkami zagrożeń </w:t>
      </w:r>
      <w:r w:rsidRPr="001C2332">
        <w:rPr>
          <w:rFonts w:ascii="Calibri" w:hAnsi="Calibri" w:cs="Calibri"/>
          <w:sz w:val="24"/>
          <w:szCs w:val="24"/>
        </w:rPr>
        <w:br/>
        <w:t>(siatki, bariery itp.) Należy zabezpieczyć bezpośredni nadzór nad tymi pracami przez wyznaczenie w tym celu odpowiednich osób.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Wykonawca jest zobowiązany do przestrzegania przepisów dotyczących bezpieczeństwa </w:t>
      </w:r>
      <w:r w:rsidRPr="001C2332">
        <w:rPr>
          <w:rFonts w:ascii="Calibri" w:hAnsi="Calibri" w:cs="Calibri"/>
          <w:sz w:val="24"/>
          <w:szCs w:val="24"/>
        </w:rPr>
        <w:br/>
        <w:t>i higieny pracy oraz ochrony zdrowia w trakcie całego procesu prowadzonych prac.</w:t>
      </w:r>
    </w:p>
    <w:p w:rsidR="001C2332" w:rsidRPr="001C2332" w:rsidRDefault="001C2332" w:rsidP="001C233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1C2332">
        <w:rPr>
          <w:rFonts w:ascii="Calibri" w:hAnsi="Calibri" w:cs="Calibri"/>
          <w:b/>
          <w:bCs/>
          <w:sz w:val="24"/>
          <w:szCs w:val="24"/>
        </w:rPr>
        <w:t>Ochrona mienia prywatnego i publicznego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jest zobowiązany do prowadzenia prac z zachowaniem możliwie najmniejszej uciążliwości dla mieszkańców i użytkowników przyległych terenów publicznych i prywatnych.</w:t>
      </w:r>
    </w:p>
    <w:p w:rsidR="001C2332" w:rsidRPr="00420A22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0" w:name="_Toc1726052"/>
      <w:r w:rsidRPr="00420A22">
        <w:rPr>
          <w:rFonts w:ascii="Calibri" w:hAnsi="Calibri" w:cs="Calibri"/>
          <w:i/>
          <w:iCs/>
          <w:color w:val="365F91"/>
          <w:sz w:val="24"/>
          <w:szCs w:val="24"/>
        </w:rPr>
        <w:t>PRZEKAZANIE DO EKSPLOATACJI, ZAKOŃCZENIE PRAC I OBSŁUGA URZĄDZEŃ</w:t>
      </w:r>
      <w:bookmarkEnd w:id="10"/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Zamawiający zastrzega sobie możliwość prowadzenia nadzoru nad prowadzonymi wierceniami.</w:t>
      </w:r>
    </w:p>
    <w:p w:rsidR="001C2332" w:rsidRPr="00420A22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1" w:name="_Toc1726053"/>
      <w:r w:rsidRPr="00420A22">
        <w:rPr>
          <w:rFonts w:ascii="Calibri" w:hAnsi="Calibri" w:cs="Calibri"/>
          <w:i/>
          <w:iCs/>
          <w:color w:val="365F91"/>
          <w:sz w:val="24"/>
          <w:szCs w:val="24"/>
        </w:rPr>
        <w:t>WYMAGANIA DOTYCZĄCE ZAGOSPODAROWANIA TERENU</w:t>
      </w:r>
      <w:bookmarkEnd w:id="11"/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Po zakończeniu robot budowlanych Wykonawca zobowiązany jest do uprzątnięcia przekazanego terenu oraz jego otoczenia, jeśli zostało ono wykorzystane do prowadzenia robot. 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Zakres czynności obejmuje oczyszczenie terenu z pozostałości powykonawczych </w:t>
      </w:r>
      <w:r w:rsidRPr="001C2332">
        <w:rPr>
          <w:rFonts w:ascii="Calibri" w:hAnsi="Calibri" w:cs="Calibri"/>
          <w:sz w:val="24"/>
          <w:szCs w:val="24"/>
        </w:rPr>
        <w:br/>
        <w:t xml:space="preserve">oraz odpadów budowlanych, usunięcie sprzętu, maszyn i urządzeń wykorzystanych podczas realizacji zadania oraz usunięcie zaplecza socjalnego. 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zobowiązany jest do naprawienia wszelkich szkód powstałych w trakcie realizacji przedsięwzięcia.</w:t>
      </w:r>
    </w:p>
    <w:p w:rsidR="001C2332" w:rsidRPr="00420A22" w:rsidRDefault="001C2332" w:rsidP="001C2332">
      <w:pPr>
        <w:pStyle w:val="Nagwek2"/>
        <w:spacing w:before="480"/>
        <w:ind w:left="578" w:hanging="578"/>
        <w:rPr>
          <w:rFonts w:ascii="Calibri" w:hAnsi="Calibri" w:cs="Calibri"/>
          <w:color w:val="1F497D"/>
          <w:sz w:val="28"/>
          <w:szCs w:val="28"/>
        </w:rPr>
      </w:pPr>
      <w:bookmarkStart w:id="12" w:name="_Toc1726054"/>
      <w:r w:rsidRPr="00420A22">
        <w:rPr>
          <w:rFonts w:ascii="Calibri" w:hAnsi="Calibri" w:cs="Calibri"/>
          <w:color w:val="1F497D"/>
          <w:sz w:val="28"/>
          <w:szCs w:val="28"/>
        </w:rPr>
        <w:lastRenderedPageBreak/>
        <w:t>WARUNKI WYKONANIA I ODBIORU ROBÓT BUDOWLANYCH</w:t>
      </w:r>
      <w:bookmarkEnd w:id="12"/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3" w:name="_Toc1726055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WYMAGANIA DOTYCZĄCE WYKONANIA ROBÓT BUDOWLANYCH</w:t>
      </w:r>
      <w:bookmarkEnd w:id="13"/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Odpowiedzialność za wykonywane prace i właściwą ich metodykę ich realizacji spoczywa </w:t>
      </w:r>
      <w:r w:rsidRPr="001C2332">
        <w:rPr>
          <w:rFonts w:ascii="Calibri" w:hAnsi="Calibri" w:cs="Calibri"/>
          <w:sz w:val="24"/>
          <w:szCs w:val="24"/>
        </w:rPr>
        <w:br/>
        <w:t xml:space="preserve">na Wykonawcy. 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Wykonawca podlega kontroli przez pozostałe strony procesu budowlanego, </w:t>
      </w:r>
      <w:r w:rsidRPr="001C2332">
        <w:rPr>
          <w:rFonts w:ascii="Calibri" w:hAnsi="Calibri" w:cs="Calibri"/>
          <w:sz w:val="24"/>
          <w:szCs w:val="24"/>
        </w:rPr>
        <w:br/>
        <w:t>w tym Inspektora Nadzoru. Wszelkie odstępstwa i zmiany od zaprojektowanych rozwiązań muszą być na bieżąco uzgadniane w formie pisemnej.</w:t>
      </w:r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4" w:name="_Toc1726056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WYMAGANA DOKUMENTACJA PROJEKTOWA I POWYKONAWCZA</w:t>
      </w:r>
      <w:bookmarkEnd w:id="14"/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 ramach prac projektowych do obowiązków Wykonawcy należy: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pozyskanie niezbędnych materiałów i elementów wymaganych do realizacji zadania;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wykonanie wizji lokalnych w terenie;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opracowanie dokumentacji projektowej (PRG);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 xml:space="preserve">pozyskanie wszelkich wymaganych decyzji administracyjnych, zezwoleń budowlanych, zgłoszeń, uzgodnień oraz pokrycie należnych opłat </w:t>
      </w:r>
      <w:r w:rsidRPr="001C2332">
        <w:rPr>
          <w:sz w:val="24"/>
          <w:szCs w:val="24"/>
        </w:rPr>
        <w:br/>
        <w:t>(jeśli dotyczy);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 xml:space="preserve">pokrycie wszystkich innych kosztów związanych z opracowaniem  </w:t>
      </w:r>
      <w:r w:rsidRPr="001C2332">
        <w:rPr>
          <w:sz w:val="24"/>
          <w:szCs w:val="24"/>
        </w:rPr>
        <w:br/>
        <w:t>i uzgodnieniem dokumentacji;</w:t>
      </w:r>
    </w:p>
    <w:p w:rsidR="001C2332" w:rsidRPr="001C2332" w:rsidRDefault="001C2332" w:rsidP="003F61C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opracowanie stosownej kompletnej geologicznej dokumentacji wykonawczej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dokumentację projektową (PRG) tzn. załącznik dla uzyskania decyzji administracyjnej, niezbędną do realizacji robót, musi wykonać w języku polskim.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Wykonawca jest zobowiązany do zapoznania się ze stanem technicznym i prawnym obiektów podczas bezpośredniej obecności w każdej lokalizacji i uwzględnienia tych informacji podczas wykonania prac projektowych. 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Dokumentacja projektowa (PRG) powinna obejmować zakres ujęty w Rozporządzeniu Ministra Środowiska z dnia 20 grudnia 2011 r. w sprawie szczegółowych wymagań dotyczących projektów robót geologicznych, w tym robót, których wykonywanie wymaga uzyskania koncesji </w:t>
      </w:r>
      <w:r>
        <w:rPr>
          <w:rFonts w:ascii="Calibri" w:hAnsi="Calibri" w:cs="Calibri"/>
          <w:sz w:val="24"/>
          <w:szCs w:val="24"/>
        </w:rPr>
        <w:t>(</w:t>
      </w:r>
      <w:proofErr w:type="spellStart"/>
      <w:r w:rsidRPr="001C2332">
        <w:rPr>
          <w:rFonts w:ascii="Calibri" w:hAnsi="Calibri" w:cs="Calibri"/>
          <w:sz w:val="24"/>
          <w:szCs w:val="24"/>
        </w:rPr>
        <w:t>t.j</w:t>
      </w:r>
      <w:proofErr w:type="spellEnd"/>
      <w:r w:rsidRPr="001C2332">
        <w:rPr>
          <w:rFonts w:ascii="Calibri" w:hAnsi="Calibri" w:cs="Calibri"/>
          <w:sz w:val="24"/>
          <w:szCs w:val="24"/>
        </w:rPr>
        <w:t>. Dz. U. Nr 288, poz. 1696 z późn. zm.</w:t>
      </w:r>
      <w:r>
        <w:rPr>
          <w:rFonts w:ascii="Calibri" w:hAnsi="Calibri" w:cs="Calibri"/>
          <w:sz w:val="24"/>
          <w:szCs w:val="24"/>
        </w:rPr>
        <w:t xml:space="preserve">) </w:t>
      </w:r>
      <w:r w:rsidRPr="001C2332">
        <w:rPr>
          <w:rFonts w:ascii="Calibri" w:hAnsi="Calibri" w:cs="Calibri"/>
          <w:sz w:val="24"/>
          <w:szCs w:val="24"/>
        </w:rPr>
        <w:t>oraz zostać sporządzona na podstawie obowiązujących norm i przepisów. Dokumentacja projektowa powinna zawierać wszelkie niezbędne informacje potrzebne do zrealizowania zadania inwestycyjnego.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lastRenderedPageBreak/>
        <w:t xml:space="preserve">Na dokumentację projektową składają się opisy techniczne, obliczenia, rysunki poglądowe </w:t>
      </w:r>
      <w:r w:rsidRPr="001C2332">
        <w:rPr>
          <w:rFonts w:ascii="Calibri" w:hAnsi="Calibri" w:cs="Calibri"/>
          <w:sz w:val="24"/>
          <w:szCs w:val="24"/>
        </w:rPr>
        <w:br/>
        <w:t xml:space="preserve">i montażowe oraz inne wymagane dokumenty. 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Dokumentacja projektowa (PRG) wraz z prawomocną Decyzją zatwierdzającą zostanie odebrana po dostarczeniu Zamawiającemu wersji papierowej wraz z wersją elektroniczną. 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 celu dochowania wymogu, aby po wykonaniu prac pozostawić teren w stanie niepogorszonym, Wykonawca przed rozpoczęciem prac jest zobowiązany wykonać w każdej lokalizacji dokumentację fotograficzną miejsc wykonania prac.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Geologiczna dokumentacja wykonawcza musi zawierać w szczególności następujące informacje:</w:t>
      </w:r>
    </w:p>
    <w:p w:rsidR="001C2332" w:rsidRPr="001C2332" w:rsidRDefault="001C2332" w:rsidP="003F61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 xml:space="preserve">dane o możliwościach eksploatacyjnych każdej ze studni przechwytujących (ilość wód podziemnych możliwą do pobrania w danych warunkach hydrogeologicznych </w:t>
      </w:r>
      <w:r w:rsidRPr="001C2332">
        <w:rPr>
          <w:sz w:val="24"/>
          <w:szCs w:val="24"/>
        </w:rPr>
        <w:br/>
        <w:t>i techniczno - ekonomicznych, przy zachowaniu wymogów ochrony środowiska);</w:t>
      </w:r>
    </w:p>
    <w:p w:rsidR="001C2332" w:rsidRPr="001C2332" w:rsidRDefault="001C2332" w:rsidP="003F61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dane o możliwościach eksploatacyjnych każdej ze studni przechwytujących, uwzględniające przewidywane w projekcie remediacyjnym wydajności na poziomie 10 m</w:t>
      </w:r>
      <w:r w:rsidRPr="001C2332">
        <w:rPr>
          <w:sz w:val="24"/>
          <w:szCs w:val="24"/>
          <w:vertAlign w:val="superscript"/>
        </w:rPr>
        <w:t>3</w:t>
      </w:r>
      <w:r w:rsidRPr="001C2332">
        <w:rPr>
          <w:sz w:val="24"/>
          <w:szCs w:val="24"/>
        </w:rPr>
        <w:t>/h, 25 m</w:t>
      </w:r>
      <w:r w:rsidRPr="001C2332">
        <w:rPr>
          <w:sz w:val="24"/>
          <w:szCs w:val="24"/>
          <w:vertAlign w:val="superscript"/>
        </w:rPr>
        <w:t>3</w:t>
      </w:r>
      <w:r w:rsidRPr="001C2332">
        <w:rPr>
          <w:sz w:val="24"/>
          <w:szCs w:val="24"/>
        </w:rPr>
        <w:t>/h oraz wydajność przy zakładanej depresji 1 – 2 m;</w:t>
      </w:r>
    </w:p>
    <w:p w:rsidR="001C2332" w:rsidRPr="001C2332" w:rsidRDefault="001C2332" w:rsidP="003F61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>dane o ilości wód możliwych do wtłoczenia do rozpoznanej struktury geologicznej;</w:t>
      </w:r>
      <w:r w:rsidRPr="001C2332">
        <w:rPr>
          <w:sz w:val="24"/>
          <w:szCs w:val="24"/>
        </w:rPr>
        <w:br/>
        <w:t>oraz o technicznych warunkach wtłaczania tych wód dla każdej ze studni iniekcyjnych;</w:t>
      </w:r>
    </w:p>
    <w:p w:rsidR="001C2332" w:rsidRPr="001C2332" w:rsidRDefault="001C2332" w:rsidP="003F61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 xml:space="preserve">charakterystykę eksploatacyjną każdej ze studni iniekcyjnych dla przewidywanej </w:t>
      </w:r>
      <w:r w:rsidRPr="001C2332">
        <w:rPr>
          <w:sz w:val="24"/>
          <w:szCs w:val="24"/>
        </w:rPr>
        <w:br/>
        <w:t>w projekcie remediacyjnym wydajności zatłaczania na poziomie 20 m</w:t>
      </w:r>
      <w:r w:rsidRPr="001C2332">
        <w:rPr>
          <w:sz w:val="24"/>
          <w:szCs w:val="24"/>
          <w:vertAlign w:val="superscript"/>
        </w:rPr>
        <w:t>3</w:t>
      </w:r>
      <w:r w:rsidRPr="001C2332">
        <w:rPr>
          <w:sz w:val="24"/>
          <w:szCs w:val="24"/>
        </w:rPr>
        <w:t>/h, 30 m</w:t>
      </w:r>
      <w:r w:rsidRPr="001C2332">
        <w:rPr>
          <w:sz w:val="24"/>
          <w:szCs w:val="24"/>
          <w:vertAlign w:val="superscript"/>
        </w:rPr>
        <w:t>3</w:t>
      </w:r>
      <w:r w:rsidRPr="001C2332">
        <w:rPr>
          <w:sz w:val="24"/>
          <w:szCs w:val="24"/>
        </w:rPr>
        <w:t>/h oraz dla przyjętej optymalnej wydajność zatłaczania w istniejących warunkach hydrogeologicznych i techniczno – ekonomicznych;</w:t>
      </w:r>
    </w:p>
    <w:p w:rsidR="001C2332" w:rsidRPr="001C2332" w:rsidRDefault="001C2332" w:rsidP="003F61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C2332">
        <w:rPr>
          <w:sz w:val="24"/>
          <w:szCs w:val="24"/>
        </w:rPr>
        <w:t xml:space="preserve">informacje o sprawności każdego z wykonanych piezometrów obserwacyjnych (informacje o możliwościach eksploatacyjnych każdego z otworów w oparciu </w:t>
      </w:r>
      <w:r w:rsidRPr="001C2332">
        <w:rPr>
          <w:sz w:val="24"/>
          <w:szCs w:val="24"/>
        </w:rPr>
        <w:br/>
        <w:t>o pompowania sprawnościowe).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Geologiczną dokumentację wykonawczą należy przygotować zgodnie z wymogami prawa, </w:t>
      </w:r>
      <w:r w:rsidRPr="001C2332">
        <w:rPr>
          <w:rFonts w:ascii="Calibri" w:hAnsi="Calibri" w:cs="Calibri"/>
          <w:sz w:val="24"/>
          <w:szCs w:val="24"/>
        </w:rPr>
        <w:br/>
        <w:t>w zgodności z opracowanym programem funkcjonalno-użytkowym oraz opracowanym projektem wykonawczym (PRG).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Geologiczna dokumentacja wykonawcza musi posiadać wszelkie wymagane uzgodnienia formalne.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 szczególności, Wykonawca uzyska i utrzyma ważność wszelkich wymaganych zgodnie </w:t>
      </w:r>
      <w:r w:rsidRPr="001C2332">
        <w:rPr>
          <w:rFonts w:ascii="Calibri" w:hAnsi="Calibri" w:cs="Calibri"/>
          <w:sz w:val="24"/>
          <w:szCs w:val="24"/>
        </w:rPr>
        <w:br/>
        <w:t xml:space="preserve">z polskim prawem uzgodnień, map, certyfikatów, opinii i decyzji administracyjnych niezbędnych dla zaprojektowania i wykonania prac. 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lastRenderedPageBreak/>
        <w:t xml:space="preserve">Jeżeli prawo lub względy praktyczne wymagają, aby niektóre opracowane Dokumenty były poddane weryfikacji przez osoby uprawnione lub uzgodnione przez odpowiednie władze, to przeprowadzenie weryfikacji i/lub uzyskanie uzgodnień będzie przeprowadzone przez Wykonawcę na jego koszt przed przedłożeniem tej dokumentacji do zatwierdzenia przez Zamawiającego. Dokonanie weryfikacji i/lub uzyskanie uzgodnień nie przesądza </w:t>
      </w:r>
      <w:r w:rsidRPr="001C2332">
        <w:rPr>
          <w:rFonts w:ascii="Calibri" w:hAnsi="Calibri" w:cs="Calibri"/>
          <w:sz w:val="24"/>
          <w:szCs w:val="24"/>
        </w:rPr>
        <w:br/>
        <w:t>o zatwierdzeniu przez Zamawiającego, który odmówi zatwierdzenia w każdym przypadku, kiedy stwierdzi, że dokumentacja nie spełnia wymagań Przedmiotu Zamówienia.</w:t>
      </w:r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5" w:name="_Toc1726057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INWENTARYZACJA</w:t>
      </w:r>
      <w:bookmarkEnd w:id="15"/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 xml:space="preserve">Wykonawca zobowiązany jest do wykonania inwentaryzacji powykonawczej </w:t>
      </w:r>
      <w:r w:rsidRPr="001C2332">
        <w:rPr>
          <w:rFonts w:ascii="Calibri" w:hAnsi="Calibri" w:cs="Calibri"/>
          <w:sz w:val="24"/>
          <w:szCs w:val="24"/>
        </w:rPr>
        <w:br/>
        <w:t>oraz w przypadku instalacji wymagających zgłoszenia robot budowlanych dodatkowo przekazania jej do Starostwa Powiatowego.</w:t>
      </w:r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6" w:name="_Toc1726058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t>KONTROLA JAKOŚCI</w:t>
      </w:r>
      <w:bookmarkEnd w:id="16"/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Wykonawca jest odpowiedzialny za pełną kontrolę robot i jakość użytych materiałów.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Inspektor Nadzoru ze strony zamawiającego może dopuścić do użycia tylko te materiały, które posiadają: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ind w:left="851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a) certyfikat na znak bezpieczeństwa wskazujący, że zapewniono zgodność z kryteriami technicznymi określonymi na podstawie Polskich Norm, aprobat technicznych oraz właściwych przepisów i dokumentów technicznych,</w:t>
      </w:r>
    </w:p>
    <w:p w:rsidR="001C2332" w:rsidRPr="001C2332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ind w:firstLine="708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b) deklaracje zgodności lub certyfikat zgodności z:</w:t>
      </w:r>
    </w:p>
    <w:p w:rsidR="001C2332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ind w:left="708" w:firstLine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    </w:t>
      </w:r>
      <w:r w:rsidRPr="001C2332">
        <w:rPr>
          <w:rFonts w:ascii="Calibri" w:hAnsi="Calibri" w:cs="Calibri"/>
          <w:sz w:val="24"/>
          <w:szCs w:val="24"/>
        </w:rPr>
        <w:t>Polską Normą;</w:t>
      </w:r>
    </w:p>
    <w:p w:rsidR="001C2332" w:rsidRPr="001C2332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ind w:left="141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320A58">
        <w:rPr>
          <w:rFonts w:ascii="Calibri" w:hAnsi="Calibri" w:cs="Calibri"/>
          <w:sz w:val="24"/>
          <w:szCs w:val="24"/>
        </w:rPr>
        <w:t xml:space="preserve"> </w:t>
      </w:r>
      <w:r w:rsidRPr="001C2332">
        <w:rPr>
          <w:rFonts w:ascii="Calibri" w:hAnsi="Calibri" w:cs="Calibri"/>
          <w:sz w:val="24"/>
          <w:szCs w:val="24"/>
        </w:rPr>
        <w:t xml:space="preserve">Aprobatą techniczną lub dokumentacją techniczną oraz przepisami, </w:t>
      </w:r>
      <w:r w:rsidRPr="001C2332">
        <w:rPr>
          <w:rFonts w:ascii="Calibri" w:hAnsi="Calibri" w:cs="Calibri"/>
          <w:sz w:val="24"/>
          <w:szCs w:val="24"/>
        </w:rPr>
        <w:br/>
        <w:t xml:space="preserve">w przypadku wyrobów, dla których nie ustanowiono Polskiej Normy, </w:t>
      </w:r>
      <w:r w:rsidRPr="001C2332">
        <w:rPr>
          <w:rFonts w:ascii="Calibri" w:hAnsi="Calibri" w:cs="Calibri"/>
          <w:sz w:val="24"/>
          <w:szCs w:val="24"/>
        </w:rPr>
        <w:br/>
        <w:t>jeżeli nie są objęte certyfikacją określoną w punkcie a).</w:t>
      </w:r>
    </w:p>
    <w:p w:rsidR="001C2332" w:rsidRPr="001C2332" w:rsidRDefault="001C2332" w:rsidP="001C233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W przypadku materiałów, dla których powyższe dokumenty są wymagane, każda partia dostarczona do robot będzie posiadać dokumenty, określające w sposób jednoznaczny ich cechy. Jakiekolwiek materiały, które nie spełniają tych wymagań będą odrzucone.</w:t>
      </w:r>
    </w:p>
    <w:p w:rsidR="001C2332" w:rsidRPr="001C2332" w:rsidRDefault="001C2332" w:rsidP="001C2332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C2332">
        <w:rPr>
          <w:rFonts w:ascii="Calibri" w:hAnsi="Calibri" w:cs="Calibri"/>
          <w:sz w:val="24"/>
          <w:szCs w:val="24"/>
        </w:rPr>
        <w:t>Zamawiający zastrzega sobie prawo nie odebrania przedmiotu zamówienia z uwagi na niezgodność z wymogami Zamawiającego dopóty, dopóki Wykonawca nie wymieni wadliwych materiałów na egzemplarze bez uszkodzeń.</w:t>
      </w:r>
    </w:p>
    <w:p w:rsidR="001C2332" w:rsidRPr="002666B8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17" w:name="_Toc1726059"/>
      <w:r w:rsidRPr="002666B8">
        <w:rPr>
          <w:rFonts w:ascii="Calibri" w:hAnsi="Calibri" w:cs="Calibri"/>
          <w:i/>
          <w:iCs/>
          <w:color w:val="365F91"/>
          <w:sz w:val="24"/>
          <w:szCs w:val="24"/>
        </w:rPr>
        <w:lastRenderedPageBreak/>
        <w:t>ODBIOR ROBÓT</w:t>
      </w:r>
      <w:bookmarkEnd w:id="17"/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Roboty podlegają następującym etapom odbioru, dokonywanym przez inspektora Nadzoru ze strony Zamawiającego, przy udziale Wykonawcy:</w:t>
      </w:r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1) odbiór Projektu Robót Geologicznych</w:t>
      </w:r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Podstawą obioru będzie przekazanie przez Wykonawcę Zamawiającemu:</w:t>
      </w:r>
    </w:p>
    <w:p w:rsidR="001C2332" w:rsidRPr="001E70F4" w:rsidRDefault="001C2332" w:rsidP="003F61C3">
      <w:pPr>
        <w:pStyle w:val="Akapitzlist"/>
        <w:numPr>
          <w:ilvl w:val="1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 xml:space="preserve">w wersji papierowej Projekt Robót Geologicznych wraz z potwierdzeniem pieczątką przez właściwy urząd faktu złożenia dokumentu oraz z oryginałem ostatecznej Decyzji zatwierdzającej lub decyzji odmownej, </w:t>
      </w:r>
    </w:p>
    <w:p w:rsidR="001C2332" w:rsidRPr="001E70F4" w:rsidRDefault="001C2332" w:rsidP="003F61C3">
      <w:pPr>
        <w:pStyle w:val="Akapitzlist"/>
        <w:numPr>
          <w:ilvl w:val="1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 xml:space="preserve">w wersji elektronicznej na zewnętrznym nośniku danych (w szczególności płyta CD/DVD, pamięć USB, dysk zewnętrzny) w formacie edytowalnym .doc </w:t>
      </w:r>
      <w:r w:rsidR="00320A58">
        <w:rPr>
          <w:sz w:val="24"/>
          <w:szCs w:val="24"/>
        </w:rPr>
        <w:br/>
      </w:r>
      <w:r w:rsidRPr="001E70F4">
        <w:rPr>
          <w:sz w:val="24"/>
          <w:szCs w:val="24"/>
        </w:rPr>
        <w:t>oraz w formacie .pdf ww. dokumentu wraz z Decyzją zatwierdzającą, kompletem korespondencji i pism wytworzonych w toku postępowania administracyjnego podczas realizacji zamówienia.</w:t>
      </w:r>
    </w:p>
    <w:p w:rsidR="001C2332" w:rsidRPr="001E70F4" w:rsidRDefault="001C2332" w:rsidP="003F61C3">
      <w:pPr>
        <w:numPr>
          <w:ilvl w:val="0"/>
          <w:numId w:val="2"/>
        </w:numPr>
        <w:autoSpaceDE w:val="0"/>
        <w:autoSpaceDN w:val="0"/>
        <w:adjustRightInd w:val="0"/>
        <w:spacing w:before="240" w:after="100" w:afterAutospacing="1" w:line="276" w:lineRule="auto"/>
        <w:ind w:left="357" w:hanging="357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odbiór prac wiertniczych studni technologicznych oraz otworów obserwacyjnych</w:t>
      </w:r>
    </w:p>
    <w:p w:rsidR="001C2332" w:rsidRPr="001E70F4" w:rsidRDefault="001C2332" w:rsidP="001E70F4">
      <w:pPr>
        <w:autoSpaceDE w:val="0"/>
        <w:autoSpaceDN w:val="0"/>
        <w:adjustRightInd w:val="0"/>
        <w:spacing w:before="240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Podstawą odbioru będzie terenowa weryfikacja wykonanych prac przez Zamawiającego.</w:t>
      </w:r>
    </w:p>
    <w:p w:rsidR="001C2332" w:rsidRPr="001E70F4" w:rsidRDefault="001C2332" w:rsidP="003F61C3">
      <w:pPr>
        <w:numPr>
          <w:ilvl w:val="0"/>
          <w:numId w:val="2"/>
        </w:numPr>
        <w:autoSpaceDE w:val="0"/>
        <w:autoSpaceDN w:val="0"/>
        <w:adjustRightInd w:val="0"/>
        <w:spacing w:before="240" w:after="100" w:afterAutospacing="1" w:line="276" w:lineRule="auto"/>
        <w:ind w:left="357" w:hanging="357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odbiór Geologicznej Dokumentacji Wykonawczej</w:t>
      </w:r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Podstawą obioru będzie przekazanie przez Wykonawcę Zamawiającemu:</w:t>
      </w:r>
    </w:p>
    <w:p w:rsidR="001C2332" w:rsidRPr="001E70F4" w:rsidRDefault="001C2332" w:rsidP="003F61C3">
      <w:pPr>
        <w:pStyle w:val="Akapitzlist"/>
        <w:numPr>
          <w:ilvl w:val="1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kern w:val="28"/>
          <w:sz w:val="24"/>
          <w:szCs w:val="24"/>
        </w:rPr>
      </w:pPr>
      <w:r w:rsidRPr="001E70F4">
        <w:rPr>
          <w:sz w:val="24"/>
          <w:szCs w:val="24"/>
        </w:rPr>
        <w:t xml:space="preserve">w wersji papierowej Dokumentację Geologiczną wraz z potwierdzeniem pieczątką przez właściwy urząd faktu złożenia dokumentu oraz z oryginałem ostatecznej Decyzji zatwierdzającej/przyjmującej lub decyzji odmownej, </w:t>
      </w:r>
    </w:p>
    <w:p w:rsidR="001C2332" w:rsidRPr="001E70F4" w:rsidRDefault="001C2332" w:rsidP="003F61C3">
      <w:pPr>
        <w:pStyle w:val="Akapitzlist"/>
        <w:numPr>
          <w:ilvl w:val="1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kern w:val="28"/>
          <w:sz w:val="24"/>
          <w:szCs w:val="24"/>
        </w:rPr>
      </w:pPr>
      <w:r w:rsidRPr="001E70F4">
        <w:rPr>
          <w:sz w:val="24"/>
          <w:szCs w:val="24"/>
        </w:rPr>
        <w:t xml:space="preserve">w wersji elektronicznej na zewnętrznym nośniku danych (w szczególności płyta CD/DVD, pamięć USB, dysk zewnętrzny) w formacie edytowalnym .doc </w:t>
      </w:r>
      <w:r w:rsidR="00320A58">
        <w:rPr>
          <w:sz w:val="24"/>
          <w:szCs w:val="24"/>
        </w:rPr>
        <w:br/>
      </w:r>
      <w:r w:rsidRPr="001E70F4">
        <w:rPr>
          <w:sz w:val="24"/>
          <w:szCs w:val="24"/>
        </w:rPr>
        <w:t>oraz w formacie .pdf ww. dokumentacji wraz z Decyzją zatwierdzającą/przyjmującą, kompletem korespondencji i pism wytworzonych w toku postępowania administracyjnego podczas realizacji zamówienia.</w:t>
      </w:r>
    </w:p>
    <w:p w:rsidR="001C2332" w:rsidRDefault="001C2332" w:rsidP="001C2332">
      <w:pPr>
        <w:spacing w:after="200" w:line="276" w:lineRule="auto"/>
        <w:rPr>
          <w:rFonts w:ascii="Calibri" w:hAnsi="Calibri" w:cs="Calibri"/>
          <w:color w:val="365F91"/>
          <w:sz w:val="32"/>
          <w:szCs w:val="32"/>
        </w:rPr>
      </w:pPr>
      <w:bookmarkStart w:id="18" w:name="_Toc1726060"/>
    </w:p>
    <w:p w:rsidR="001C2332" w:rsidRDefault="001C2332" w:rsidP="001C2332">
      <w:pPr>
        <w:spacing w:after="200" w:line="276" w:lineRule="auto"/>
        <w:rPr>
          <w:rFonts w:ascii="Calibri" w:hAnsi="Calibri" w:cs="Calibri"/>
          <w:color w:val="365F91"/>
          <w:sz w:val="32"/>
          <w:szCs w:val="32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color w:val="365F91"/>
          <w:sz w:val="32"/>
          <w:szCs w:val="32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color w:val="365F91"/>
          <w:sz w:val="32"/>
          <w:szCs w:val="32"/>
        </w:rPr>
      </w:pPr>
    </w:p>
    <w:p w:rsidR="001C2332" w:rsidRPr="00420A22" w:rsidRDefault="001C2332" w:rsidP="001C2332">
      <w:pPr>
        <w:pStyle w:val="Nagwek1"/>
        <w:tabs>
          <w:tab w:val="clear" w:pos="432"/>
          <w:tab w:val="num" w:pos="567"/>
        </w:tabs>
        <w:spacing w:line="360" w:lineRule="auto"/>
        <w:ind w:left="567" w:hanging="567"/>
        <w:rPr>
          <w:rFonts w:ascii="Calibri" w:hAnsi="Calibri" w:cs="Calibri"/>
          <w:color w:val="365F91"/>
          <w:sz w:val="32"/>
          <w:szCs w:val="32"/>
        </w:rPr>
      </w:pPr>
      <w:r w:rsidRPr="00420A22">
        <w:rPr>
          <w:rFonts w:ascii="Calibri" w:hAnsi="Calibri" w:cs="Calibri"/>
          <w:color w:val="365F91"/>
          <w:sz w:val="32"/>
          <w:szCs w:val="32"/>
        </w:rPr>
        <w:lastRenderedPageBreak/>
        <w:t>CZĘŚĆ INFORMACYJNA</w:t>
      </w:r>
      <w:bookmarkEnd w:id="18"/>
    </w:p>
    <w:p w:rsidR="001C2332" w:rsidRPr="006F6371" w:rsidRDefault="001C2332" w:rsidP="001C2332">
      <w:pPr>
        <w:pStyle w:val="Nagwek2"/>
        <w:spacing w:before="360" w:line="276" w:lineRule="auto"/>
        <w:ind w:left="578" w:hanging="578"/>
        <w:rPr>
          <w:rFonts w:ascii="Calibri" w:hAnsi="Calibri" w:cs="Calibri"/>
          <w:color w:val="365F91"/>
          <w:sz w:val="28"/>
          <w:szCs w:val="28"/>
        </w:rPr>
      </w:pPr>
      <w:bookmarkStart w:id="19" w:name="_Toc1726061"/>
      <w:r w:rsidRPr="006F6371">
        <w:rPr>
          <w:rFonts w:ascii="Calibri" w:hAnsi="Calibri" w:cs="Calibri"/>
          <w:color w:val="365F91"/>
          <w:sz w:val="28"/>
          <w:szCs w:val="28"/>
        </w:rPr>
        <w:t>DOKUMENTY POTWIERDZAJĄCE ZGODNOŚĆ ZAMIERZENIA BUDOWLANEGO Z WYMAGANIAMI WYNIKAJĄCYMI Z ODRĘBNYCH PRZEPISÓW</w:t>
      </w:r>
      <w:bookmarkEnd w:id="19"/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Wykonawca we własnym zakresie pozyska wszelkie niezbędne dokumenty potwierdzające zgodność zamierzenia budowlanego z wymaganiami wynikającymi z odrębnych przepisów (jeśli są wymagane).</w:t>
      </w:r>
    </w:p>
    <w:p w:rsidR="001C2332" w:rsidRPr="000755F5" w:rsidRDefault="001C2332" w:rsidP="001C2332">
      <w:pPr>
        <w:pStyle w:val="Nagwek2"/>
        <w:spacing w:before="480" w:line="276" w:lineRule="auto"/>
        <w:ind w:left="578" w:hanging="578"/>
        <w:rPr>
          <w:rFonts w:ascii="Calibri" w:hAnsi="Calibri" w:cs="Calibri"/>
          <w:color w:val="365F91"/>
        </w:rPr>
      </w:pPr>
      <w:bookmarkStart w:id="20" w:name="_Toc1726062"/>
      <w:r w:rsidRPr="004C0A64">
        <w:rPr>
          <w:rFonts w:ascii="Calibri" w:hAnsi="Calibri" w:cs="Calibri"/>
          <w:color w:val="365F91"/>
        </w:rPr>
        <w:t>OŚWIADCZENIE ZAMAWIAJĄCEGO STWIERDZAJĄCE JEGO PRAWO DO DYSPONOWANIA NIERUCHOMOŚCIĄ NA CELE BUDOWLANE</w:t>
      </w:r>
      <w:bookmarkEnd w:id="20"/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1E70F4">
        <w:rPr>
          <w:rFonts w:ascii="Calibri" w:hAnsi="Calibri" w:cs="Calibri"/>
          <w:sz w:val="24"/>
          <w:szCs w:val="24"/>
        </w:rPr>
        <w:t>Zamawiający oświadcza, że we właściwym zakresie posiada prawo do dysponowania nieruchomościami na cele budowlane w zakresie działek, na których planowana jest realizacja inwestycji.</w:t>
      </w:r>
    </w:p>
    <w:p w:rsidR="001C2332" w:rsidRPr="000755F5" w:rsidRDefault="001C2332" w:rsidP="001C2332">
      <w:pPr>
        <w:pStyle w:val="Nagwek2"/>
        <w:spacing w:before="480" w:line="276" w:lineRule="auto"/>
        <w:ind w:left="578" w:hanging="578"/>
        <w:rPr>
          <w:rFonts w:ascii="Calibri" w:hAnsi="Calibri" w:cs="Calibri"/>
          <w:color w:val="365F91"/>
        </w:rPr>
      </w:pPr>
      <w:bookmarkStart w:id="21" w:name="_Toc1726063"/>
      <w:r w:rsidRPr="00A67969">
        <w:rPr>
          <w:rFonts w:ascii="Calibri" w:hAnsi="Calibri" w:cs="Calibri"/>
          <w:color w:val="365F91"/>
        </w:rPr>
        <w:t>PRZEPISY PRAWNE I NORMY ZWIĄZANE Z PROJEKTOWANIEM I WYKONANIEM ZAMIERZENIA BUDOWLANEGO</w:t>
      </w:r>
      <w:bookmarkEnd w:id="21"/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Wszystkie roboty budowlane powinny zostać wykonane zgodnie z Polskimi Normami </w:t>
      </w:r>
      <w:r w:rsidRPr="001E70F4">
        <w:rPr>
          <w:rFonts w:ascii="Calibri" w:hAnsi="Calibri" w:cs="Calibri"/>
          <w:sz w:val="24"/>
          <w:szCs w:val="24"/>
        </w:rPr>
        <w:br/>
        <w:t>lub odpowiadającymi im normami europejskimi i zgodnie z polskimi warunkami technicznymi wykonania i odbioru robot. Jeśli dla określonych robot nie istnieją odpowiednie Polskie Normy, zastosowanie będą miały uznane i będące w użyciu normy i standardy europejskie.</w:t>
      </w:r>
    </w:p>
    <w:p w:rsidR="001C2332" w:rsidRPr="001E70F4" w:rsidRDefault="001C2332" w:rsidP="001E70F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Właściwe akty prawne i normy techniczne, w tym w szczególności: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7 lipca 1994r. Prawo Budowlane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2018 r. poz. 1022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20 lipca 2017r. Prawo wodne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2018 r. poz. 2268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9 czerwca 2011r. Prawo geologiczne i górnicze(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2017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poz. 2126 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Środowiska z dnia 20 grudnia 2011 r. w sprawie szczegółowych wymagań dotyczących projektów robót geologicznych, w tym robót, których wykonywanie wymaga uzyskania koncesji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Nr 288, poz. 1696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lastRenderedPageBreak/>
        <w:t>Rozporządzenie Ministra Infrastruktury z dnia 2 września 2004 r. w sprawie szczegółowego zakresu i formy dokumentacji projektowej, specyfikacji technicznych wykonania i odbioru robót budowlanych oraz programu funkcjonalno-użytkowego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z 2013 r. poz. 1129)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Transportu, Budownictwa i Gospodarki Morskiej w sprawie szczegółowego zakresu i formy projektu budowlanego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z 2018 r. poz. 1935)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30 sierpnia 2002 r. o systemie oceny zgodności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2019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poz. 155)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Infrastruktury z dnia 18 maja 2004 r. w sprawie określenie metod i podstaw sporządzania kosztorysu inwestorskiego, obliczania planowanych kosztów prac projektowych oraz planowanych kosztów robót budowlanych określonych w programie funkcjonalno-użytkowym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Nr 130 poz. 1389)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16 kwietnia 2004r. o wyrobach budowlanych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2019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poz. 266)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 xml:space="preserve">Rozporządzenie Ministra Pracy i Polityki Socjalnej  z dnia 26 września 1997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w sprawie ogólnych przepisów bezpieczeństwa i higieny pracy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z 2003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Nr 169, poz. 1650 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Ustawa z dnia 21 grudnia 2000r. o dozorze technicznym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z 2018 r. poz. 1351 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Infrastruktury z dnia 26 czerwca 2002 r. w sprawie dziennika budowy, montażu i rozbiórki, tablicy informacyjnej oraz ogłoszenia zawierającego dane dotyczące bezpieczeństwa i higieny pracy i ochrony zdrowia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z 2018 r. poz. 963)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Rady Ministrów z dnia 7 grudnia 2012 r. w sprawie rodzajów urządzeń technicznych podlegających dozorowi technicznemu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poz. 1468)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Gospodarki z dnia 30 października 2002 r. w sprawie minimalnych wymagań dotyczących bezpieczeństwa i higieny pracy w zakresie użytkowania maszyn przez pracowników podczas pracy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 xml:space="preserve">. Dz. U. Nr 191, poz. 1596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 xml:space="preserve">Rozporządzenie Ministra Infrastruktury z dnia 6 lutego 2003 r. w sprawie bezpieczeństwa i higieny pracy podczas wykonywania robót budowlanych </w:t>
      </w:r>
      <w:r w:rsidR="00AC6F38">
        <w:rPr>
          <w:sz w:val="24"/>
          <w:szCs w:val="24"/>
        </w:rPr>
        <w:br/>
      </w:r>
      <w:r w:rsidRPr="001E70F4">
        <w:rPr>
          <w:sz w:val="24"/>
          <w:szCs w:val="24"/>
        </w:rPr>
        <w:t>(Dz. U. Nr 47 poz. 401)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lastRenderedPageBreak/>
        <w:t xml:space="preserve">Rozporządzenie Ministra Infrastruktury z dnia 23 czerwca 2003 r. w sprawie informacji dotyczącej bezpieczeństwa i ochrony zdrowia oraz planu bezpieczeństwa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i ochrony zdrowia (Dz. U/ Nr 120 poz. 1126)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 xml:space="preserve">Rozporządzenie Ministra Infrastruktury i Budownictwa z dnia 17 listopada 2016 r. </w:t>
      </w:r>
      <w:r w:rsidR="001E70F4">
        <w:rPr>
          <w:sz w:val="24"/>
          <w:szCs w:val="24"/>
        </w:rPr>
        <w:br/>
      </w:r>
      <w:r w:rsidRPr="001E70F4">
        <w:rPr>
          <w:sz w:val="24"/>
          <w:szCs w:val="24"/>
        </w:rPr>
        <w:t>w sprawie właściwości użytkowych wyrobów budowlanych oraz sposobu znakowania ich znakiem budowlanym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poz. 1966 z późn. zm.)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Środowiska z dnia 18 listopada 2016 r. w sprawie dokumentacji hydrologicznej i dokumentacji geologiczno-inżynierskiej (</w:t>
      </w:r>
      <w:proofErr w:type="spellStart"/>
      <w:r w:rsidRPr="001E70F4">
        <w:rPr>
          <w:sz w:val="24"/>
          <w:szCs w:val="24"/>
        </w:rPr>
        <w:t>t.j</w:t>
      </w:r>
      <w:proofErr w:type="spellEnd"/>
      <w:r w:rsidRPr="001E70F4">
        <w:rPr>
          <w:sz w:val="24"/>
          <w:szCs w:val="24"/>
        </w:rPr>
        <w:t>. Dz. U. poz. 2033)</w:t>
      </w:r>
    </w:p>
    <w:p w:rsidR="001C2332" w:rsidRPr="001E70F4" w:rsidRDefault="001C2332" w:rsidP="003F61C3">
      <w:pPr>
        <w:pStyle w:val="Akapitzlist"/>
        <w:numPr>
          <w:ilvl w:val="0"/>
          <w:numId w:val="10"/>
        </w:numPr>
        <w:spacing w:after="200" w:line="276" w:lineRule="auto"/>
        <w:contextualSpacing w:val="0"/>
        <w:jc w:val="both"/>
        <w:rPr>
          <w:sz w:val="24"/>
          <w:szCs w:val="24"/>
        </w:rPr>
      </w:pPr>
      <w:r w:rsidRPr="001E70F4">
        <w:rPr>
          <w:sz w:val="24"/>
          <w:szCs w:val="24"/>
        </w:rPr>
        <w:t>Rozporządzenie Ministra Środowiska z dnia 30 marca 2016 roku w sprawie kwalifikacji w zakresie geologii (Dz. U. 2016 poz. 425)</w:t>
      </w:r>
    </w:p>
    <w:p w:rsidR="001C2332" w:rsidRPr="00E45BCA" w:rsidRDefault="001C2332" w:rsidP="001C2332">
      <w:pPr>
        <w:pStyle w:val="Akapitzlist"/>
        <w:ind w:left="360"/>
        <w:jc w:val="both"/>
      </w:pPr>
    </w:p>
    <w:p w:rsidR="001C2332" w:rsidRPr="00E45BCA" w:rsidRDefault="001C2332" w:rsidP="001C2332">
      <w:pPr>
        <w:pStyle w:val="Nagwek2"/>
        <w:spacing w:before="480" w:line="276" w:lineRule="auto"/>
        <w:ind w:left="578" w:hanging="578"/>
        <w:rPr>
          <w:rFonts w:ascii="Calibri" w:hAnsi="Calibri" w:cs="Calibri"/>
          <w:color w:val="365F91"/>
          <w:sz w:val="28"/>
          <w:szCs w:val="28"/>
        </w:rPr>
      </w:pPr>
      <w:bookmarkStart w:id="22" w:name="_Toc1726064"/>
      <w:r w:rsidRPr="00E45BCA">
        <w:rPr>
          <w:rFonts w:ascii="Calibri" w:hAnsi="Calibri" w:cs="Calibri"/>
          <w:color w:val="365F91"/>
          <w:sz w:val="28"/>
          <w:szCs w:val="28"/>
        </w:rPr>
        <w:t>INNE POSIADANE INFORMACJE I DOKUMENTY NIEZBĘDNE DO REALIZACJI ZADANIA</w:t>
      </w:r>
      <w:bookmarkEnd w:id="22"/>
    </w:p>
    <w:p w:rsidR="001C2332" w:rsidRPr="00E45BCA" w:rsidRDefault="001C2332" w:rsidP="001C2332">
      <w:pPr>
        <w:pStyle w:val="Nagwek3"/>
        <w:rPr>
          <w:rFonts w:ascii="Calibri" w:hAnsi="Calibri" w:cs="Calibri"/>
          <w:i/>
          <w:iCs/>
          <w:color w:val="365F91"/>
          <w:sz w:val="24"/>
          <w:szCs w:val="24"/>
        </w:rPr>
      </w:pPr>
      <w:bookmarkStart w:id="23" w:name="_Toc1726065"/>
      <w:r w:rsidRPr="00E45BCA">
        <w:rPr>
          <w:rFonts w:ascii="Calibri" w:hAnsi="Calibri" w:cs="Calibri"/>
          <w:i/>
          <w:iCs/>
          <w:color w:val="365F91"/>
          <w:sz w:val="24"/>
          <w:szCs w:val="24"/>
        </w:rPr>
        <w:t>KOPIA MAPY ZASADNICZEJ</w:t>
      </w:r>
      <w:bookmarkEnd w:id="23"/>
    </w:p>
    <w:p w:rsidR="001C2332" w:rsidRPr="001E70F4" w:rsidRDefault="001C2332" w:rsidP="001C233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Załączniki:</w:t>
      </w:r>
    </w:p>
    <w:p w:rsidR="001C2332" w:rsidRPr="00E45BCA" w:rsidRDefault="001C2332" w:rsidP="003F61C3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200" w:line="360" w:lineRule="auto"/>
        <w:contextualSpacing w:val="0"/>
        <w:rPr>
          <w:sz w:val="24"/>
          <w:szCs w:val="24"/>
        </w:rPr>
      </w:pPr>
      <w:r w:rsidRPr="00E45BCA">
        <w:rPr>
          <w:sz w:val="24"/>
          <w:szCs w:val="24"/>
        </w:rPr>
        <w:t>Szkic lokalizacyjny (</w:t>
      </w:r>
      <w:r>
        <w:rPr>
          <w:sz w:val="24"/>
          <w:szCs w:val="24"/>
        </w:rPr>
        <w:t>Z</w:t>
      </w:r>
      <w:r w:rsidRPr="00E45BCA">
        <w:rPr>
          <w:sz w:val="24"/>
          <w:szCs w:val="24"/>
        </w:rPr>
        <w:t>ał</w:t>
      </w:r>
      <w:r w:rsidR="00B60EFF">
        <w:rPr>
          <w:sz w:val="24"/>
          <w:szCs w:val="24"/>
        </w:rPr>
        <w:t>ącznik</w:t>
      </w:r>
      <w:r w:rsidRPr="00E45BCA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E45BCA">
        <w:rPr>
          <w:sz w:val="24"/>
          <w:szCs w:val="24"/>
        </w:rPr>
        <w:t>r 1)</w:t>
      </w:r>
    </w:p>
    <w:p w:rsidR="001C2332" w:rsidRPr="00984BDD" w:rsidRDefault="001C2332" w:rsidP="003F61C3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200" w:line="360" w:lineRule="auto"/>
        <w:contextualSpacing w:val="0"/>
        <w:rPr>
          <w:rFonts w:ascii="Verdana" w:hAnsi="Verdana" w:cs="Verdana"/>
        </w:rPr>
      </w:pPr>
      <w:r w:rsidRPr="00E45BCA">
        <w:rPr>
          <w:sz w:val="24"/>
          <w:szCs w:val="24"/>
        </w:rPr>
        <w:t>Zestawienie współrzędnych lokalizacyjnych studni i piezometrów obserwacyjnych</w:t>
      </w:r>
      <w:r>
        <w:rPr>
          <w:sz w:val="24"/>
          <w:szCs w:val="24"/>
        </w:rPr>
        <w:t xml:space="preserve"> (Zał</w:t>
      </w:r>
      <w:r w:rsidR="00B60EFF">
        <w:rPr>
          <w:sz w:val="24"/>
          <w:szCs w:val="24"/>
        </w:rPr>
        <w:t>ącznik</w:t>
      </w:r>
      <w:r>
        <w:rPr>
          <w:sz w:val="24"/>
          <w:szCs w:val="24"/>
        </w:rPr>
        <w:t xml:space="preserve"> nr 2)</w:t>
      </w:r>
    </w:p>
    <w:p w:rsidR="001C2332" w:rsidRPr="00A67969" w:rsidRDefault="001C2332" w:rsidP="003F61C3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after="200" w:line="360" w:lineRule="auto"/>
        <w:contextualSpacing w:val="0"/>
        <w:rPr>
          <w:rFonts w:ascii="Verdana" w:hAnsi="Verdana" w:cs="Verdana"/>
        </w:rPr>
      </w:pPr>
      <w:r>
        <w:rPr>
          <w:sz w:val="24"/>
          <w:szCs w:val="24"/>
        </w:rPr>
        <w:t xml:space="preserve">Postanowienie Prezydenta Miasta Bydgoszczy nr WZR/41/2017 z dnia 7 sierpnia </w:t>
      </w:r>
      <w:r w:rsidR="001E70F4">
        <w:rPr>
          <w:sz w:val="24"/>
          <w:szCs w:val="24"/>
        </w:rPr>
        <w:br/>
      </w:r>
      <w:r>
        <w:rPr>
          <w:sz w:val="24"/>
          <w:szCs w:val="24"/>
        </w:rPr>
        <w:t>2017 r. (Zał</w:t>
      </w:r>
      <w:r w:rsidR="00B60EFF">
        <w:rPr>
          <w:sz w:val="24"/>
          <w:szCs w:val="24"/>
        </w:rPr>
        <w:t>ącznik</w:t>
      </w:r>
      <w:r>
        <w:rPr>
          <w:sz w:val="24"/>
          <w:szCs w:val="24"/>
        </w:rPr>
        <w:t xml:space="preserve"> </w:t>
      </w:r>
      <w:r w:rsidR="00B60EFF">
        <w:rPr>
          <w:sz w:val="24"/>
          <w:szCs w:val="24"/>
        </w:rPr>
        <w:t>n</w:t>
      </w:r>
      <w:r>
        <w:rPr>
          <w:sz w:val="24"/>
          <w:szCs w:val="24"/>
        </w:rPr>
        <w:t>r 3)</w:t>
      </w:r>
    </w:p>
    <w:p w:rsidR="001C2332" w:rsidRPr="003A4224" w:rsidRDefault="001C2332" w:rsidP="001C2332">
      <w:pPr>
        <w:pStyle w:val="Nagwek3"/>
        <w:rPr>
          <w:rFonts w:ascii="Calibri" w:hAnsi="Calibri" w:cs="Calibri"/>
          <w:i/>
          <w:iCs/>
          <w:color w:val="365F91"/>
        </w:rPr>
      </w:pPr>
      <w:bookmarkStart w:id="24" w:name="_Toc1726066"/>
      <w:r w:rsidRPr="00A67969">
        <w:rPr>
          <w:rFonts w:ascii="Calibri" w:hAnsi="Calibri" w:cs="Calibri"/>
          <w:i/>
          <w:iCs/>
          <w:color w:val="365F91"/>
        </w:rPr>
        <w:t>WYNIKI BADAŃ GRUNTOWO-WODNYCH NA TERENIE BUDOWY DLA POTRZEB POSADOWIENIA OBIEKT</w:t>
      </w:r>
      <w:r>
        <w:rPr>
          <w:rFonts w:ascii="Calibri" w:hAnsi="Calibri" w:cs="Calibri"/>
          <w:i/>
          <w:iCs/>
          <w:color w:val="365F91"/>
        </w:rPr>
        <w:t>Ó</w:t>
      </w:r>
      <w:r w:rsidRPr="00A67969">
        <w:rPr>
          <w:rFonts w:ascii="Calibri" w:hAnsi="Calibri" w:cs="Calibri"/>
          <w:i/>
          <w:iCs/>
          <w:color w:val="365F91"/>
        </w:rPr>
        <w:t>W</w:t>
      </w:r>
      <w:bookmarkEnd w:id="24"/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Wykonawca zobowiązany jest we własnym zakresie pozyskać wszystkie dane, informacje </w:t>
      </w:r>
      <w:r w:rsidRPr="001E70F4">
        <w:rPr>
          <w:rFonts w:ascii="Calibri" w:hAnsi="Calibri" w:cs="Calibri"/>
          <w:sz w:val="24"/>
          <w:szCs w:val="24"/>
        </w:rPr>
        <w:br/>
        <w:t>i dokumenty niezbędne do poprawnego zaprojektowania i przeprowadzenia prac wiertniczych i technicznej zabudowy każdego z wykonanych otworów.</w:t>
      </w:r>
    </w:p>
    <w:p w:rsidR="001C2332" w:rsidRPr="003A4224" w:rsidRDefault="001C2332" w:rsidP="001C2332">
      <w:pPr>
        <w:pStyle w:val="Nagwek3"/>
        <w:spacing w:before="480"/>
        <w:rPr>
          <w:rFonts w:ascii="Calibri" w:hAnsi="Calibri" w:cs="Calibri"/>
          <w:i/>
          <w:iCs/>
          <w:color w:val="365F91"/>
        </w:rPr>
      </w:pPr>
      <w:bookmarkStart w:id="25" w:name="_Toc1726067"/>
      <w:r w:rsidRPr="00A67969">
        <w:rPr>
          <w:rFonts w:ascii="Calibri" w:hAnsi="Calibri" w:cs="Calibri"/>
          <w:i/>
          <w:iCs/>
          <w:color w:val="365F91"/>
        </w:rPr>
        <w:lastRenderedPageBreak/>
        <w:t>ZALECENIA KONSERWATORSKIE KONSERWATORA ZABYTK</w:t>
      </w:r>
      <w:r>
        <w:rPr>
          <w:rFonts w:ascii="Calibri" w:hAnsi="Calibri" w:cs="Calibri"/>
          <w:i/>
          <w:iCs/>
          <w:color w:val="365F91"/>
        </w:rPr>
        <w:t>Ó</w:t>
      </w:r>
      <w:r w:rsidRPr="00A67969">
        <w:rPr>
          <w:rFonts w:ascii="Calibri" w:hAnsi="Calibri" w:cs="Calibri"/>
          <w:i/>
          <w:iCs/>
          <w:color w:val="365F91"/>
        </w:rPr>
        <w:t>W</w:t>
      </w:r>
      <w:bookmarkEnd w:id="25"/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Wykonawca zobowiązany jest we własnym zakresie pozyskać wszystkie dane, informacje </w:t>
      </w:r>
      <w:r w:rsidRPr="001E70F4">
        <w:rPr>
          <w:rFonts w:ascii="Calibri" w:hAnsi="Calibri" w:cs="Calibri"/>
          <w:sz w:val="24"/>
          <w:szCs w:val="24"/>
        </w:rPr>
        <w:br/>
        <w:t>i dokumenty niezbędne do poprawnego zaprojektowania i przeprowadzenia prac wiertniczych i technicznej zabudowy każdego z wykonanych otworów.</w:t>
      </w:r>
    </w:p>
    <w:p w:rsidR="001C2332" w:rsidRPr="003A4224" w:rsidRDefault="001C2332" w:rsidP="001C2332">
      <w:pPr>
        <w:pStyle w:val="Nagwek3"/>
        <w:spacing w:before="480" w:line="276" w:lineRule="auto"/>
        <w:rPr>
          <w:rFonts w:ascii="Calibri" w:hAnsi="Calibri" w:cs="Calibri"/>
          <w:i/>
          <w:iCs/>
          <w:color w:val="365F91"/>
        </w:rPr>
      </w:pPr>
      <w:bookmarkStart w:id="26" w:name="_Toc1726068"/>
      <w:r w:rsidRPr="00A67969">
        <w:rPr>
          <w:rFonts w:ascii="Calibri" w:hAnsi="Calibri" w:cs="Calibri"/>
          <w:i/>
          <w:iCs/>
          <w:color w:val="365F91"/>
        </w:rPr>
        <w:t>INWENTARYZACJA ZIELENI</w:t>
      </w:r>
      <w:bookmarkEnd w:id="26"/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Wykonawca zobowiązany jest we własnym zakresie pozyskać wszystkie dane, informacje </w:t>
      </w:r>
      <w:r w:rsidRPr="001E70F4">
        <w:rPr>
          <w:rFonts w:ascii="Calibri" w:hAnsi="Calibri" w:cs="Calibri"/>
          <w:sz w:val="24"/>
          <w:szCs w:val="24"/>
        </w:rPr>
        <w:br/>
        <w:t>i dokumenty niezbędne do poprawnego zaprojektowania i przeprowadzenia prac wiertniczych i technicznej zabudowy każdego z wykonanych otworów.</w:t>
      </w:r>
    </w:p>
    <w:p w:rsidR="001C2332" w:rsidRPr="003A4224" w:rsidRDefault="001C2332" w:rsidP="001C2332">
      <w:pPr>
        <w:pStyle w:val="Nagwek3"/>
        <w:spacing w:before="480" w:after="100" w:afterAutospacing="1" w:line="276" w:lineRule="auto"/>
        <w:rPr>
          <w:rFonts w:ascii="Calibri" w:hAnsi="Calibri" w:cs="Calibri"/>
          <w:i/>
          <w:iCs/>
          <w:color w:val="365F91"/>
        </w:rPr>
      </w:pPr>
      <w:bookmarkStart w:id="27" w:name="_Toc1726069"/>
      <w:r w:rsidRPr="00A67969">
        <w:rPr>
          <w:rFonts w:ascii="Calibri" w:hAnsi="Calibri" w:cs="Calibri"/>
          <w:i/>
          <w:iCs/>
          <w:color w:val="365F91"/>
        </w:rPr>
        <w:t xml:space="preserve">DANE DOTYCZĄCE ZANIECZYSZCZEŃ ATMOSFERY DO ANALIZY OCHRONY POWIETRZA ORAZ POSIADANE RAPORTY, OPINIE LUB EKSPERTYZY </w:t>
      </w:r>
      <w:r>
        <w:rPr>
          <w:rFonts w:ascii="Calibri" w:hAnsi="Calibri" w:cs="Calibri"/>
          <w:i/>
          <w:iCs/>
          <w:color w:val="365F91"/>
        </w:rPr>
        <w:br/>
      </w:r>
      <w:r w:rsidRPr="00A67969">
        <w:rPr>
          <w:rFonts w:ascii="Calibri" w:hAnsi="Calibri" w:cs="Calibri"/>
          <w:i/>
          <w:iCs/>
          <w:color w:val="365F91"/>
        </w:rPr>
        <w:t>Z ZAKRESU OCHRONY ŚRODOWISKA</w:t>
      </w:r>
      <w:bookmarkEnd w:id="27"/>
    </w:p>
    <w:p w:rsidR="001C2332" w:rsidRPr="001E70F4" w:rsidRDefault="001C2332" w:rsidP="001E70F4">
      <w:p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Wykonawca zobowiązany jest we własnym zakresie pozyskać wszystkie dane, informacje </w:t>
      </w:r>
      <w:r w:rsidRPr="001E70F4">
        <w:rPr>
          <w:rFonts w:ascii="Calibri" w:hAnsi="Calibri" w:cs="Calibri"/>
          <w:sz w:val="24"/>
          <w:szCs w:val="24"/>
        </w:rPr>
        <w:br/>
        <w:t>i dokumenty niezbędne do poprawnego zaprojektowania i przeprowadzenia prac wiertniczych i technicznej zabudowy każdego z wykonanych otworów.</w:t>
      </w:r>
    </w:p>
    <w:p w:rsidR="001C2332" w:rsidRPr="003A4224" w:rsidRDefault="001C2332" w:rsidP="001C2332">
      <w:pPr>
        <w:pStyle w:val="Nagwek3"/>
        <w:rPr>
          <w:rFonts w:ascii="Calibri" w:hAnsi="Calibri" w:cs="Calibri"/>
          <w:i/>
          <w:iCs/>
          <w:color w:val="365F91"/>
        </w:rPr>
      </w:pPr>
      <w:bookmarkStart w:id="28" w:name="_Toc1726070"/>
      <w:r w:rsidRPr="00A67969">
        <w:rPr>
          <w:rFonts w:ascii="Calibri" w:hAnsi="Calibri" w:cs="Calibri"/>
          <w:i/>
          <w:iCs/>
          <w:color w:val="365F91"/>
        </w:rPr>
        <w:t>DODATKOWE WYTYCZNE INWESTORSKIE I UWARUNKOWANIA ZWIĄZANE Z BUDOWĄ I JEJ PRZEPROWADZENIEM</w:t>
      </w:r>
      <w:bookmarkEnd w:id="28"/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1E70F4">
        <w:rPr>
          <w:rFonts w:ascii="Calibri" w:hAnsi="Calibri" w:cs="Calibri"/>
          <w:b/>
          <w:bCs/>
          <w:sz w:val="24"/>
          <w:szCs w:val="24"/>
          <w:u w:val="single"/>
        </w:rPr>
        <w:t>Metoda wiercenia studni oraz piezometrów:</w:t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>Wymaga się wykonania planowanych otworów technologicznych oraz piezometrów obserwacyjnych metodą udarową w rurach okładzinowych.</w:t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1E70F4">
        <w:rPr>
          <w:rFonts w:ascii="Calibri" w:hAnsi="Calibri" w:cs="Calibri"/>
          <w:b/>
          <w:bCs/>
          <w:sz w:val="24"/>
          <w:szCs w:val="24"/>
          <w:u w:val="single"/>
        </w:rPr>
        <w:t>Wymagania szczegółowe dotyczące wykonywania prac wiertniczych:</w:t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Wymaga się wykonanie prac wiertniczych zgodnie z przygotowanym i zatwierdzonym prawomocną Decyzją administracyjną Projektem Robót Geologicznych. </w:t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Prace wiertnicze należy wykonywać pod nadzorem uprawnionego geologa, zgodnie </w:t>
      </w:r>
      <w:r w:rsidRPr="001E70F4">
        <w:rPr>
          <w:rFonts w:ascii="Calibri" w:hAnsi="Calibri" w:cs="Calibri"/>
          <w:sz w:val="24"/>
          <w:szCs w:val="24"/>
        </w:rPr>
        <w:br/>
        <w:t xml:space="preserve">z obowiązującymi przepisami bezpieczeństwa oraz wymaganiami zapisanymi </w:t>
      </w:r>
      <w:r w:rsidRPr="001E70F4">
        <w:rPr>
          <w:rFonts w:ascii="Calibri" w:hAnsi="Calibri" w:cs="Calibri"/>
          <w:sz w:val="24"/>
          <w:szCs w:val="24"/>
        </w:rPr>
        <w:br/>
        <w:t>w Postanowieniu Prezydenta  Miasta Bydgoszczy nr WZR/41/2017 z dnia 7 sierpnia 2017 r.</w:t>
      </w:r>
      <w:r w:rsidR="001E70F4">
        <w:rPr>
          <w:rFonts w:ascii="Calibri" w:hAnsi="Calibri" w:cs="Calibri"/>
          <w:sz w:val="24"/>
          <w:szCs w:val="24"/>
        </w:rPr>
        <w:t xml:space="preserve"> (Zał</w:t>
      </w:r>
      <w:r w:rsidR="00AC6F38">
        <w:rPr>
          <w:rFonts w:ascii="Calibri" w:hAnsi="Calibri" w:cs="Calibri"/>
          <w:sz w:val="24"/>
          <w:szCs w:val="24"/>
        </w:rPr>
        <w:t>ącznik</w:t>
      </w:r>
      <w:r w:rsidR="001E70F4">
        <w:rPr>
          <w:rFonts w:ascii="Calibri" w:hAnsi="Calibri" w:cs="Calibri"/>
          <w:sz w:val="24"/>
          <w:szCs w:val="24"/>
        </w:rPr>
        <w:t xml:space="preserve"> nr 3)</w:t>
      </w:r>
      <w:r w:rsidRPr="001E70F4">
        <w:rPr>
          <w:rFonts w:ascii="Calibri" w:hAnsi="Calibri" w:cs="Calibri"/>
          <w:sz w:val="24"/>
          <w:szCs w:val="24"/>
        </w:rPr>
        <w:t>, w zakresie dotyczącym ww. prac.</w:t>
      </w:r>
    </w:p>
    <w:p w:rsidR="001E70F4" w:rsidRDefault="001E70F4">
      <w:pPr>
        <w:spacing w:after="200" w:line="276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br w:type="page"/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1E70F4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 xml:space="preserve">Zgeneralizowany profil litologiczny w rejonie planowanych robót geologicznych </w:t>
      </w:r>
      <w:r w:rsidRPr="001E70F4">
        <w:rPr>
          <w:rFonts w:ascii="Calibri" w:hAnsi="Calibri" w:cs="Calibri"/>
          <w:sz w:val="24"/>
          <w:szCs w:val="24"/>
          <w:u w:val="single"/>
        </w:rPr>
        <w:t>(przygotowany w oparciu o karty otworów studziennych nieczynnego ujęcia barierowego)</w:t>
      </w:r>
      <w:r w:rsidRPr="001E70F4">
        <w:rPr>
          <w:rFonts w:ascii="Calibri" w:hAnsi="Calibri" w:cs="Calibri"/>
          <w:b/>
          <w:bCs/>
          <w:sz w:val="24"/>
          <w:szCs w:val="24"/>
          <w:u w:val="single"/>
        </w:rPr>
        <w:t>: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4"/>
        <w:gridCol w:w="4677"/>
      </w:tblGrid>
      <w:tr w:rsidR="001C2332" w:rsidRPr="00FD6FBA" w:rsidTr="00BA44CC">
        <w:trPr>
          <w:jc w:val="center"/>
        </w:trPr>
        <w:tc>
          <w:tcPr>
            <w:tcW w:w="1984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0,0 – 0,5 m p.p.t.</w:t>
            </w:r>
          </w:p>
        </w:tc>
        <w:tc>
          <w:tcPr>
            <w:tcW w:w="4677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gleba</w:t>
            </w:r>
          </w:p>
        </w:tc>
      </w:tr>
      <w:tr w:rsidR="001C2332" w:rsidRPr="00FD6FBA" w:rsidTr="00BA44CC">
        <w:trPr>
          <w:jc w:val="center"/>
        </w:trPr>
        <w:tc>
          <w:tcPr>
            <w:tcW w:w="1984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0,5 – 6,5 m p.p.t.</w:t>
            </w:r>
          </w:p>
        </w:tc>
        <w:tc>
          <w:tcPr>
            <w:tcW w:w="4677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piasek drobno- i średnioziarnisty (żółty, żółtoszary, beżowożółty); czwartorzędowy</w:t>
            </w:r>
          </w:p>
        </w:tc>
      </w:tr>
      <w:tr w:rsidR="001C2332" w:rsidRPr="00FD6FBA" w:rsidTr="00BA44CC">
        <w:trPr>
          <w:jc w:val="center"/>
        </w:trPr>
        <w:tc>
          <w:tcPr>
            <w:tcW w:w="1984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6,5 – 11,3 m p.p.t.</w:t>
            </w:r>
          </w:p>
        </w:tc>
        <w:tc>
          <w:tcPr>
            <w:tcW w:w="4677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 xml:space="preserve">piasek drobnoziarnisty (żółty, żółtoszary); </w:t>
            </w:r>
            <w:r w:rsidRPr="003551BB">
              <w:rPr>
                <w:rFonts w:ascii="Calibri" w:hAnsi="Calibri" w:cs="Calibri"/>
              </w:rPr>
              <w:br/>
              <w:t>czwartorzędowy</w:t>
            </w:r>
          </w:p>
        </w:tc>
      </w:tr>
      <w:tr w:rsidR="001C2332" w:rsidRPr="00FD6FBA" w:rsidTr="00BA44CC">
        <w:trPr>
          <w:jc w:val="center"/>
        </w:trPr>
        <w:tc>
          <w:tcPr>
            <w:tcW w:w="1984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11,3 – 19,5 m p.p.t.</w:t>
            </w:r>
          </w:p>
        </w:tc>
        <w:tc>
          <w:tcPr>
            <w:tcW w:w="4677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 xml:space="preserve">piasek drobno- i różnoziarnisty z ziarnami żwiru </w:t>
            </w:r>
            <w:r w:rsidRPr="003551BB">
              <w:rPr>
                <w:rFonts w:ascii="Calibri" w:hAnsi="Calibri" w:cs="Calibri"/>
              </w:rPr>
              <w:br/>
              <w:t>i pojedynczymi otoczakami (szary); od 18,0 m p.p.t. możliwe wkładki mułku piaszczystego lub ilastego (szarozielonkawy) ; czwartorzędowy</w:t>
            </w:r>
          </w:p>
        </w:tc>
      </w:tr>
      <w:tr w:rsidR="001C2332" w:rsidRPr="00FD6FBA" w:rsidTr="00BA44CC">
        <w:trPr>
          <w:jc w:val="center"/>
        </w:trPr>
        <w:tc>
          <w:tcPr>
            <w:tcW w:w="1984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19,5 – 30 m p.p.t.</w:t>
            </w:r>
          </w:p>
        </w:tc>
        <w:tc>
          <w:tcPr>
            <w:tcW w:w="4677" w:type="dxa"/>
            <w:vAlign w:val="center"/>
          </w:tcPr>
          <w:p w:rsidR="001C2332" w:rsidRPr="003551BB" w:rsidRDefault="001C2332" w:rsidP="00BA44CC">
            <w:pPr>
              <w:spacing w:before="40" w:after="40" w:line="240" w:lineRule="auto"/>
              <w:rPr>
                <w:rFonts w:ascii="Calibri" w:hAnsi="Calibri" w:cs="Calibri"/>
              </w:rPr>
            </w:pPr>
            <w:r w:rsidRPr="003551BB">
              <w:rPr>
                <w:rFonts w:ascii="Calibri" w:hAnsi="Calibri" w:cs="Calibri"/>
              </w:rPr>
              <w:t>piasek drobno- i średnioziarnisty, możliwe zailenie lub wkładki pojedynczych ziaren żwiru kwarcowego z domieszką pyłu węgla brunatnego; trzeciorzędowy</w:t>
            </w:r>
          </w:p>
        </w:tc>
      </w:tr>
    </w:tbl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1E70F4">
        <w:rPr>
          <w:rFonts w:ascii="Calibri" w:hAnsi="Calibri" w:cs="Calibri"/>
          <w:b/>
          <w:bCs/>
          <w:sz w:val="24"/>
          <w:szCs w:val="24"/>
          <w:u w:val="single"/>
        </w:rPr>
        <w:t>Orientacyjna głębokość występowania zwierciadła wód podziemnych przypowierzchnio-wej warstwy wodonośnej:</w:t>
      </w:r>
    </w:p>
    <w:p w:rsidR="001C2332" w:rsidRPr="001E70F4" w:rsidRDefault="001C2332" w:rsidP="001E70F4">
      <w:pPr>
        <w:spacing w:before="100" w:beforeAutospacing="1" w:after="100" w:afterAutospacing="1" w:line="276" w:lineRule="auto"/>
        <w:jc w:val="both"/>
        <w:rPr>
          <w:rFonts w:ascii="Calibri" w:hAnsi="Calibri" w:cs="Calibri"/>
          <w:sz w:val="24"/>
          <w:szCs w:val="24"/>
        </w:rPr>
      </w:pPr>
      <w:r w:rsidRPr="001E70F4">
        <w:rPr>
          <w:rFonts w:ascii="Calibri" w:hAnsi="Calibri" w:cs="Calibri"/>
          <w:sz w:val="24"/>
          <w:szCs w:val="24"/>
        </w:rPr>
        <w:t xml:space="preserve">Zwierciadło wód podziemnych pierwszego poziomu wodonośnego w rejonie przewidzianym </w:t>
      </w:r>
      <w:r w:rsidRPr="001E70F4">
        <w:rPr>
          <w:rFonts w:ascii="Calibri" w:hAnsi="Calibri" w:cs="Calibri"/>
          <w:sz w:val="24"/>
          <w:szCs w:val="24"/>
        </w:rPr>
        <w:br/>
        <w:t>do wykonania studni technologicznych oraz piezometrów obserwacyjnych występuje na głębokości około 3,0 - 6,0 m p.p.t.</w:t>
      </w: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  <w:bookmarkStart w:id="29" w:name="_Toc1726071"/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Default="001C2332" w:rsidP="001C2332">
      <w:pPr>
        <w:spacing w:after="200" w:line="276" w:lineRule="auto"/>
        <w:rPr>
          <w:rFonts w:ascii="Calibri" w:hAnsi="Calibri" w:cs="Calibri"/>
          <w:i/>
          <w:iCs/>
          <w:color w:val="365F91"/>
        </w:rPr>
      </w:pPr>
    </w:p>
    <w:p w:rsidR="001C2332" w:rsidRPr="003A4224" w:rsidRDefault="001C2332" w:rsidP="001C2332">
      <w:pPr>
        <w:pStyle w:val="Nagwek3"/>
        <w:rPr>
          <w:rFonts w:ascii="Calibri" w:hAnsi="Calibri" w:cs="Calibri"/>
          <w:i/>
          <w:iCs/>
          <w:color w:val="365F91"/>
        </w:rPr>
      </w:pPr>
      <w:r w:rsidRPr="00EC7697">
        <w:rPr>
          <w:rFonts w:ascii="Calibri" w:hAnsi="Calibri" w:cs="Calibri"/>
          <w:i/>
          <w:iCs/>
          <w:color w:val="365F91"/>
        </w:rPr>
        <w:lastRenderedPageBreak/>
        <w:t>SPIS ZAŁĄCZNIK</w:t>
      </w:r>
      <w:r w:rsidR="001E70F4">
        <w:rPr>
          <w:rFonts w:ascii="Calibri" w:hAnsi="Calibri" w:cs="Calibri"/>
          <w:i/>
          <w:iCs/>
          <w:color w:val="365F91"/>
        </w:rPr>
        <w:t>Ó</w:t>
      </w:r>
      <w:r w:rsidRPr="00EC7697">
        <w:rPr>
          <w:rFonts w:ascii="Calibri" w:hAnsi="Calibri" w:cs="Calibri"/>
          <w:i/>
          <w:iCs/>
          <w:color w:val="365F91"/>
        </w:rPr>
        <w:t>W</w:t>
      </w:r>
      <w:bookmarkEnd w:id="29"/>
    </w:p>
    <w:p w:rsidR="001C2332" w:rsidRPr="00B60EFF" w:rsidRDefault="00A74B52" w:rsidP="003F61C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 w:rsidRPr="00B60EFF">
        <w:rPr>
          <w:rFonts w:ascii="Verdana" w:hAnsi="Verdana" w:cs="Verdana"/>
          <w:sz w:val="20"/>
          <w:szCs w:val="20"/>
        </w:rPr>
        <w:t>Zał</w:t>
      </w:r>
      <w:r w:rsidR="00B60EFF">
        <w:rPr>
          <w:rFonts w:ascii="Verdana" w:hAnsi="Verdana" w:cs="Verdana"/>
          <w:sz w:val="20"/>
          <w:szCs w:val="20"/>
        </w:rPr>
        <w:t>ącznik</w:t>
      </w:r>
      <w:r w:rsidRPr="00B60EFF">
        <w:rPr>
          <w:rFonts w:ascii="Verdana" w:hAnsi="Verdana" w:cs="Verdana"/>
          <w:sz w:val="20"/>
          <w:szCs w:val="20"/>
        </w:rPr>
        <w:t xml:space="preserve"> nr 1</w:t>
      </w:r>
      <w:r w:rsidR="00B60EFF">
        <w:rPr>
          <w:rFonts w:ascii="Verdana" w:hAnsi="Verdana" w:cs="Verdana"/>
          <w:sz w:val="20"/>
          <w:szCs w:val="20"/>
        </w:rPr>
        <w:t>.</w:t>
      </w:r>
      <w:r w:rsidRPr="00B60EFF">
        <w:rPr>
          <w:rFonts w:ascii="Verdana" w:hAnsi="Verdana" w:cs="Verdana"/>
          <w:sz w:val="20"/>
          <w:szCs w:val="20"/>
        </w:rPr>
        <w:t xml:space="preserve"> </w:t>
      </w:r>
      <w:r w:rsidR="001C2332" w:rsidRPr="00B60EFF">
        <w:rPr>
          <w:rFonts w:ascii="Verdana" w:hAnsi="Verdana" w:cs="Verdana"/>
          <w:sz w:val="20"/>
          <w:szCs w:val="20"/>
        </w:rPr>
        <w:t>Szkic lokalizacyjny</w:t>
      </w:r>
      <w:r w:rsidRPr="00B60EFF">
        <w:rPr>
          <w:rFonts w:ascii="Verdana" w:hAnsi="Verdana" w:cs="Verdana"/>
          <w:sz w:val="20"/>
          <w:szCs w:val="20"/>
        </w:rPr>
        <w:t xml:space="preserve"> projektowanych robót geologicznych </w:t>
      </w:r>
      <w:r w:rsidR="00C56C54" w:rsidRPr="00B60EFF">
        <w:rPr>
          <w:rFonts w:ascii="Verdana" w:hAnsi="Verdana" w:cs="Verdana"/>
          <w:sz w:val="20"/>
          <w:szCs w:val="20"/>
        </w:rPr>
        <w:br/>
      </w:r>
      <w:r w:rsidRPr="00B60EFF">
        <w:rPr>
          <w:rFonts w:ascii="Verdana" w:hAnsi="Verdana" w:cs="Verdana"/>
          <w:sz w:val="20"/>
          <w:szCs w:val="20"/>
        </w:rPr>
        <w:t>oraz planowanych wierceń</w:t>
      </w:r>
    </w:p>
    <w:p w:rsidR="001C2332" w:rsidRDefault="00A74B52" w:rsidP="00A74B52">
      <w:pPr>
        <w:autoSpaceDE w:val="0"/>
        <w:autoSpaceDN w:val="0"/>
        <w:adjustRightInd w:val="0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pl-PL"/>
        </w:rPr>
        <w:drawing>
          <wp:inline distT="0" distB="0" distL="0" distR="0">
            <wp:extent cx="5569147" cy="7863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nr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462" cy="78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32" w:rsidRPr="00B60EFF" w:rsidRDefault="00A74B52" w:rsidP="003F61C3">
      <w:pPr>
        <w:pStyle w:val="Akapitzlist"/>
        <w:numPr>
          <w:ilvl w:val="0"/>
          <w:numId w:val="5"/>
        </w:numPr>
        <w:spacing w:after="200" w:line="276" w:lineRule="auto"/>
        <w:rPr>
          <w:rFonts w:ascii="Verdana" w:hAnsi="Verdana" w:cs="Verdana"/>
          <w:sz w:val="20"/>
          <w:szCs w:val="20"/>
        </w:rPr>
      </w:pPr>
      <w:r w:rsidRPr="00B60EFF">
        <w:rPr>
          <w:rFonts w:ascii="Verdana" w:hAnsi="Verdana" w:cs="Verdana"/>
        </w:rPr>
        <w:br w:type="page"/>
      </w:r>
      <w:r w:rsidR="00B60EFF">
        <w:rPr>
          <w:rFonts w:ascii="Verdana" w:hAnsi="Verdana" w:cs="Verdana"/>
          <w:sz w:val="20"/>
          <w:szCs w:val="20"/>
        </w:rPr>
        <w:lastRenderedPageBreak/>
        <w:t>Załącznik</w:t>
      </w:r>
      <w:r w:rsidRPr="00B60EFF">
        <w:rPr>
          <w:rFonts w:ascii="Verdana" w:hAnsi="Verdana" w:cs="Verdana"/>
          <w:sz w:val="20"/>
          <w:szCs w:val="20"/>
        </w:rPr>
        <w:t xml:space="preserve"> nr 2</w:t>
      </w:r>
      <w:r w:rsidR="00B60EFF">
        <w:rPr>
          <w:rFonts w:ascii="Verdana" w:hAnsi="Verdana" w:cs="Verdana"/>
          <w:sz w:val="20"/>
          <w:szCs w:val="20"/>
        </w:rPr>
        <w:t>.</w:t>
      </w:r>
      <w:r w:rsidRPr="00B60EFF">
        <w:rPr>
          <w:rFonts w:ascii="Verdana" w:hAnsi="Verdana" w:cs="Verdana"/>
          <w:sz w:val="20"/>
          <w:szCs w:val="20"/>
        </w:rPr>
        <w:t xml:space="preserve"> </w:t>
      </w:r>
      <w:r w:rsidR="00B60EFF" w:rsidRPr="00B60EFF">
        <w:rPr>
          <w:rFonts w:ascii="Verdana" w:hAnsi="Verdana" w:cs="Verdana"/>
          <w:sz w:val="20"/>
          <w:szCs w:val="20"/>
        </w:rPr>
        <w:t xml:space="preserve">Zestawienie współrzędnych lokalizacyjnych projektowanych studni </w:t>
      </w:r>
      <w:r w:rsidR="00B60EFF">
        <w:rPr>
          <w:rFonts w:ascii="Verdana" w:hAnsi="Verdana" w:cs="Verdana"/>
          <w:sz w:val="20"/>
          <w:szCs w:val="20"/>
        </w:rPr>
        <w:br/>
      </w:r>
      <w:r w:rsidR="00B60EFF" w:rsidRPr="00B60EFF">
        <w:rPr>
          <w:rFonts w:ascii="Verdana" w:hAnsi="Verdana" w:cs="Verdana"/>
          <w:sz w:val="20"/>
          <w:szCs w:val="20"/>
        </w:rPr>
        <w:t>i piezometrów obserwacyjnych</w:t>
      </w:r>
    </w:p>
    <w:p w:rsidR="0006737E" w:rsidRDefault="00B60EFF" w:rsidP="00F14A53">
      <w:r>
        <w:rPr>
          <w:noProof/>
          <w:lang w:eastAsia="pl-PL"/>
        </w:rPr>
        <w:drawing>
          <wp:inline distT="0" distB="0" distL="0" distR="0">
            <wp:extent cx="5760720" cy="66421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U Zał 2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:rsidR="00AC6F38" w:rsidRDefault="00AC6F38" w:rsidP="00F14A53"/>
    <w:p w:rsidR="00B60EFF" w:rsidRPr="00AC6F38" w:rsidRDefault="00B60EFF" w:rsidP="003F61C3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AC6F38">
        <w:rPr>
          <w:sz w:val="24"/>
          <w:szCs w:val="24"/>
        </w:rPr>
        <w:t xml:space="preserve">Zał. nr </w:t>
      </w:r>
      <w:r w:rsidRPr="00AC6F38">
        <w:rPr>
          <w:sz w:val="24"/>
          <w:szCs w:val="24"/>
        </w:rPr>
        <w:t>3</w:t>
      </w:r>
      <w:r w:rsidRPr="00AC6F38">
        <w:rPr>
          <w:sz w:val="24"/>
          <w:szCs w:val="24"/>
        </w:rPr>
        <w:t xml:space="preserve"> Postanowienie Prezydenta Miasta Bydgoszczy nr WZR/41/2017 </w:t>
      </w:r>
      <w:r w:rsidR="00AC6F38">
        <w:rPr>
          <w:sz w:val="24"/>
          <w:szCs w:val="24"/>
        </w:rPr>
        <w:br/>
      </w:r>
      <w:r w:rsidRPr="00AC6F38">
        <w:rPr>
          <w:sz w:val="24"/>
          <w:szCs w:val="24"/>
        </w:rPr>
        <w:t>z dnia 7 sierpnia 2017 r.</w:t>
      </w:r>
    </w:p>
    <w:sectPr w:rsidR="00B60EFF" w:rsidRPr="00AC6F3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C3" w:rsidRDefault="003F61C3" w:rsidP="00C63760">
      <w:pPr>
        <w:spacing w:after="0" w:line="240" w:lineRule="auto"/>
      </w:pPr>
      <w:r>
        <w:separator/>
      </w:r>
    </w:p>
  </w:endnote>
  <w:endnote w:type="continuationSeparator" w:id="0">
    <w:p w:rsidR="003F61C3" w:rsidRDefault="003F61C3" w:rsidP="00C6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55F" w:rsidRDefault="005A255F" w:rsidP="001C233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F852C28" wp14:editId="12FBD74C">
          <wp:extent cx="4786686" cy="63261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043" cy="632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C3" w:rsidRDefault="003F61C3" w:rsidP="00C63760">
      <w:pPr>
        <w:spacing w:after="0" w:line="240" w:lineRule="auto"/>
      </w:pPr>
      <w:r>
        <w:separator/>
      </w:r>
    </w:p>
  </w:footnote>
  <w:footnote w:type="continuationSeparator" w:id="0">
    <w:p w:rsidR="003F61C3" w:rsidRDefault="003F61C3" w:rsidP="00C6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55F" w:rsidRDefault="00F14A53" w:rsidP="00C63760">
    <w:pPr>
      <w:pStyle w:val="Nagwek"/>
      <w:jc w:val="right"/>
      <w:rPr>
        <w:b/>
        <w:i/>
      </w:rPr>
    </w:pPr>
    <w:r>
      <w:rPr>
        <w:b/>
        <w:i/>
      </w:rPr>
      <w:t xml:space="preserve">Załącznik numer </w:t>
    </w:r>
    <w:r w:rsidR="009B641A">
      <w:rPr>
        <w:b/>
        <w:i/>
      </w:rPr>
      <w:t xml:space="preserve">1 </w:t>
    </w:r>
    <w:r w:rsidR="005A255F">
      <w:rPr>
        <w:b/>
        <w:i/>
      </w:rPr>
      <w:t>do SIWZ</w:t>
    </w:r>
  </w:p>
  <w:p w:rsidR="005A255F" w:rsidRPr="00C63760" w:rsidRDefault="005A255F" w:rsidP="00C63760">
    <w:pPr>
      <w:pStyle w:val="Nagwek"/>
      <w:jc w:val="right"/>
      <w:rPr>
        <w:b/>
        <w:i/>
      </w:rPr>
    </w:pPr>
    <w:r>
      <w:rPr>
        <w:b/>
        <w:i/>
      </w:rPr>
      <w:t>WIS.261….2019….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817053D"/>
    <w:multiLevelType w:val="hybridMultilevel"/>
    <w:tmpl w:val="39BC576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CFF50F5"/>
    <w:multiLevelType w:val="hybridMultilevel"/>
    <w:tmpl w:val="F8EC0510"/>
    <w:name w:val="WW8Num122"/>
    <w:lvl w:ilvl="0" w:tplc="0CE2A7D4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83291"/>
    <w:multiLevelType w:val="multilevel"/>
    <w:tmpl w:val="30F804EA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>
    <w:nsid w:val="27BF0B65"/>
    <w:multiLevelType w:val="hybridMultilevel"/>
    <w:tmpl w:val="98EAF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13657"/>
    <w:multiLevelType w:val="multilevel"/>
    <w:tmpl w:val="0292D1FC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">
    <w:nsid w:val="29443FDA"/>
    <w:multiLevelType w:val="hybridMultilevel"/>
    <w:tmpl w:val="DAD6DC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AB4DE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>
    <w:nsid w:val="364119B5"/>
    <w:multiLevelType w:val="hybridMultilevel"/>
    <w:tmpl w:val="DE9CBCA0"/>
    <w:name w:val="WW8Num12222"/>
    <w:lvl w:ilvl="0" w:tplc="A43077C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D42C9"/>
    <w:multiLevelType w:val="multilevel"/>
    <w:tmpl w:val="37762FF6"/>
    <w:name w:val="WW8Num1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49FC7F01"/>
    <w:multiLevelType w:val="hybridMultilevel"/>
    <w:tmpl w:val="27AC62BE"/>
    <w:name w:val="WW8Num1222"/>
    <w:lvl w:ilvl="0" w:tplc="0CE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8D37BE"/>
    <w:multiLevelType w:val="hybridMultilevel"/>
    <w:tmpl w:val="8B1C2AB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618630F"/>
    <w:multiLevelType w:val="hybridMultilevel"/>
    <w:tmpl w:val="08EA7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9288D"/>
    <w:multiLevelType w:val="hybridMultilevel"/>
    <w:tmpl w:val="E640B1F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28A7920"/>
    <w:multiLevelType w:val="hybridMultilevel"/>
    <w:tmpl w:val="4976A3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4"/>
  </w:num>
  <w:num w:numId="4">
    <w:abstractNumId w:val="7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1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6C"/>
    <w:rsid w:val="00027E45"/>
    <w:rsid w:val="000411B8"/>
    <w:rsid w:val="00047687"/>
    <w:rsid w:val="0006737E"/>
    <w:rsid w:val="00110813"/>
    <w:rsid w:val="00144228"/>
    <w:rsid w:val="00157C8F"/>
    <w:rsid w:val="001C2332"/>
    <w:rsid w:val="001D0440"/>
    <w:rsid w:val="001D3679"/>
    <w:rsid w:val="001E70F4"/>
    <w:rsid w:val="002C11F5"/>
    <w:rsid w:val="002E551C"/>
    <w:rsid w:val="00320A58"/>
    <w:rsid w:val="00336F9B"/>
    <w:rsid w:val="00350875"/>
    <w:rsid w:val="003755CE"/>
    <w:rsid w:val="003C126D"/>
    <w:rsid w:val="003F209F"/>
    <w:rsid w:val="003F61C3"/>
    <w:rsid w:val="00591895"/>
    <w:rsid w:val="005A255F"/>
    <w:rsid w:val="005C5F68"/>
    <w:rsid w:val="005D0DE4"/>
    <w:rsid w:val="006248EE"/>
    <w:rsid w:val="00692AD8"/>
    <w:rsid w:val="006A20CB"/>
    <w:rsid w:val="006E28C8"/>
    <w:rsid w:val="00734B4F"/>
    <w:rsid w:val="00741C16"/>
    <w:rsid w:val="007F2D91"/>
    <w:rsid w:val="008121B6"/>
    <w:rsid w:val="00877806"/>
    <w:rsid w:val="00993E6C"/>
    <w:rsid w:val="009A57B0"/>
    <w:rsid w:val="009B641A"/>
    <w:rsid w:val="00A51C91"/>
    <w:rsid w:val="00A5251B"/>
    <w:rsid w:val="00A5261B"/>
    <w:rsid w:val="00A74B52"/>
    <w:rsid w:val="00A74EFB"/>
    <w:rsid w:val="00AC1F6D"/>
    <w:rsid w:val="00AC6F38"/>
    <w:rsid w:val="00AE4579"/>
    <w:rsid w:val="00B3211D"/>
    <w:rsid w:val="00B55705"/>
    <w:rsid w:val="00B560C2"/>
    <w:rsid w:val="00B60EFF"/>
    <w:rsid w:val="00BB669A"/>
    <w:rsid w:val="00C56C54"/>
    <w:rsid w:val="00C63760"/>
    <w:rsid w:val="00C65D16"/>
    <w:rsid w:val="00C73214"/>
    <w:rsid w:val="00C912E0"/>
    <w:rsid w:val="00D15BAE"/>
    <w:rsid w:val="00D407C5"/>
    <w:rsid w:val="00D43835"/>
    <w:rsid w:val="00D61499"/>
    <w:rsid w:val="00DB09D3"/>
    <w:rsid w:val="00DC1061"/>
    <w:rsid w:val="00DC50DC"/>
    <w:rsid w:val="00EB7D3D"/>
    <w:rsid w:val="00EE193D"/>
    <w:rsid w:val="00F14A53"/>
    <w:rsid w:val="00F403F0"/>
    <w:rsid w:val="00F4516B"/>
    <w:rsid w:val="00FA2DC9"/>
    <w:rsid w:val="00FB78FD"/>
    <w:rsid w:val="00FD534C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76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1C2332"/>
    <w:pPr>
      <w:keepNext/>
      <w:numPr>
        <w:numId w:val="1"/>
      </w:numPr>
      <w:spacing w:before="240" w:after="60" w:line="336" w:lineRule="auto"/>
      <w:jc w:val="both"/>
      <w:outlineLvl w:val="0"/>
    </w:pPr>
    <w:rPr>
      <w:rFonts w:ascii="Times New Roman" w:eastAsia="Times New Roman" w:hAnsi="Times New Roman" w:cs="Times New Roman"/>
      <w:b/>
      <w:bCs/>
      <w:i/>
      <w:iCs/>
      <w:kern w:val="28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C2332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C2332"/>
    <w:pPr>
      <w:keepNext/>
      <w:numPr>
        <w:ilvl w:val="2"/>
        <w:numId w:val="1"/>
      </w:numPr>
      <w:spacing w:before="240" w:after="120" w:line="336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C2332"/>
    <w:pPr>
      <w:keepNext/>
      <w:numPr>
        <w:ilvl w:val="3"/>
        <w:numId w:val="1"/>
      </w:numPr>
      <w:spacing w:before="120" w:after="60" w:line="336" w:lineRule="auto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3760"/>
  </w:style>
  <w:style w:type="paragraph" w:styleId="Stopka">
    <w:name w:val="footer"/>
    <w:basedOn w:val="Normalny"/>
    <w:link w:val="StopkaZnak"/>
    <w:uiPriority w:val="99"/>
    <w:unhideWhenUsed/>
    <w:rsid w:val="00C6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760"/>
  </w:style>
  <w:style w:type="paragraph" w:styleId="Tekstdymka">
    <w:name w:val="Balloon Text"/>
    <w:basedOn w:val="Normalny"/>
    <w:link w:val="TekstdymkaZnak"/>
    <w:uiPriority w:val="99"/>
    <w:semiHidden/>
    <w:unhideWhenUsed/>
    <w:rsid w:val="00C6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760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List Paragraph,sw tekst,ISCG Numerowanie,lp1"/>
    <w:basedOn w:val="Normalny"/>
    <w:link w:val="AkapitzlistZnak"/>
    <w:uiPriority w:val="99"/>
    <w:qFormat/>
    <w:rsid w:val="00C63760"/>
    <w:pPr>
      <w:ind w:left="720"/>
      <w:contextualSpacing/>
    </w:pPr>
  </w:style>
  <w:style w:type="paragraph" w:customStyle="1" w:styleId="Default">
    <w:name w:val="Default"/>
    <w:rsid w:val="005C5F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0D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0D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0D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0D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0DE4"/>
    <w:rPr>
      <w:b/>
      <w:bCs/>
      <w:sz w:val="20"/>
      <w:szCs w:val="20"/>
    </w:rPr>
  </w:style>
  <w:style w:type="character" w:customStyle="1" w:styleId="AkapitzlistZnak">
    <w:name w:val="Akapit z listą Znak"/>
    <w:aliases w:val="L1 Znak,Numerowanie Znak,List Paragraph Znak,sw tekst Znak,ISCG Numerowanie Znak,lp1 Znak"/>
    <w:link w:val="Akapitzlist"/>
    <w:uiPriority w:val="34"/>
    <w:rsid w:val="006E28C8"/>
  </w:style>
  <w:style w:type="paragraph" w:customStyle="1" w:styleId="NormalN">
    <w:name w:val="Normal N"/>
    <w:basedOn w:val="Normalny"/>
    <w:link w:val="NormalNChar"/>
    <w:qFormat/>
    <w:rsid w:val="00734B4F"/>
    <w:pPr>
      <w:spacing w:before="60" w:after="40" w:line="240" w:lineRule="auto"/>
      <w:jc w:val="both"/>
    </w:pPr>
    <w:rPr>
      <w:rFonts w:ascii="Calibri" w:hAnsi="Calibri"/>
      <w:kern w:val="8"/>
    </w:rPr>
  </w:style>
  <w:style w:type="character" w:customStyle="1" w:styleId="NormalNChar">
    <w:name w:val="Normal N Char"/>
    <w:basedOn w:val="Domylnaczcionkaakapitu"/>
    <w:link w:val="NormalN"/>
    <w:rsid w:val="00734B4F"/>
    <w:rPr>
      <w:rFonts w:ascii="Calibri" w:hAnsi="Calibri"/>
      <w:kern w:val="8"/>
    </w:rPr>
  </w:style>
  <w:style w:type="paragraph" w:styleId="Tekstpodstawowy">
    <w:name w:val="Body Text"/>
    <w:basedOn w:val="Normalny"/>
    <w:link w:val="TekstpodstawowyZnak"/>
    <w:uiPriority w:val="99"/>
    <w:rsid w:val="00734B4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34B4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734B4F"/>
    <w:pPr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4"/>
      <w:szCs w:val="20"/>
      <w:lang w:eastAsia="ar-SA"/>
    </w:rPr>
  </w:style>
  <w:style w:type="character" w:customStyle="1" w:styleId="NumeracjaZnak">
    <w:name w:val="Numeracja Znak"/>
    <w:link w:val="Numeracja"/>
    <w:uiPriority w:val="99"/>
    <w:locked/>
    <w:rsid w:val="00734B4F"/>
    <w:rPr>
      <w:rFonts w:ascii="Arial" w:hAnsi="Arial"/>
      <w:b/>
      <w:bCs/>
      <w:lang w:val="x-none"/>
    </w:rPr>
  </w:style>
  <w:style w:type="paragraph" w:customStyle="1" w:styleId="Numeracja">
    <w:name w:val="Numeracja"/>
    <w:basedOn w:val="Normalny"/>
    <w:link w:val="NumeracjaZnak"/>
    <w:uiPriority w:val="99"/>
    <w:rsid w:val="00734B4F"/>
    <w:pPr>
      <w:tabs>
        <w:tab w:val="left" w:pos="709"/>
      </w:tabs>
      <w:spacing w:before="120" w:after="120" w:line="360" w:lineRule="auto"/>
      <w:jc w:val="both"/>
    </w:pPr>
    <w:rPr>
      <w:rFonts w:ascii="Arial" w:hAnsi="Arial"/>
      <w:b/>
      <w:bCs/>
      <w:lang w:val="x-none"/>
    </w:rPr>
  </w:style>
  <w:style w:type="paragraph" w:customStyle="1" w:styleId="msonormalcxspdrugie">
    <w:name w:val="msonormalcxspdrugie"/>
    <w:basedOn w:val="Normalny"/>
    <w:rsid w:val="00734B4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34B4F"/>
    <w:pPr>
      <w:spacing w:after="120" w:line="48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34B4F"/>
    <w:rPr>
      <w:rFonts w:ascii="Cambria" w:eastAsia="MS Mincho" w:hAnsi="Cambria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34B4F"/>
    <w:pPr>
      <w:spacing w:after="120" w:line="240" w:lineRule="auto"/>
      <w:ind w:left="283"/>
    </w:pPr>
    <w:rPr>
      <w:rFonts w:ascii="Cambria" w:eastAsia="MS Mincho" w:hAnsi="Cambria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34B4F"/>
    <w:rPr>
      <w:rFonts w:ascii="Cambria" w:eastAsia="MS Mincho" w:hAnsi="Cambria" w:cs="Times New Roman"/>
      <w:sz w:val="16"/>
      <w:szCs w:val="16"/>
      <w:lang w:eastAsia="pl-PL"/>
    </w:rPr>
  </w:style>
  <w:style w:type="paragraph" w:customStyle="1" w:styleId="Kolorowalistaakcent12">
    <w:name w:val="Kolorowa lista — akcent 12"/>
    <w:basedOn w:val="Normalny"/>
    <w:qFormat/>
    <w:rsid w:val="00734B4F"/>
    <w:pPr>
      <w:suppressAutoHyphens/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0875"/>
    <w:pPr>
      <w:spacing w:after="0" w:line="240" w:lineRule="auto"/>
    </w:pPr>
    <w:rPr>
      <w:rFonts w:ascii="Cambria" w:eastAsia="Times New Roman" w:hAnsi="Cambria" w:cs="Cambria"/>
      <w:sz w:val="20"/>
      <w:szCs w:val="20"/>
      <w:lang w:val="cs-CZ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0875"/>
    <w:rPr>
      <w:rFonts w:ascii="Cambria" w:eastAsia="Times New Roman" w:hAnsi="Cambria" w:cs="Cambria"/>
      <w:sz w:val="20"/>
      <w:szCs w:val="20"/>
      <w:lang w:val="cs-CZ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08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1C2332"/>
    <w:rPr>
      <w:rFonts w:ascii="Times New Roman" w:eastAsia="Times New Roman" w:hAnsi="Times New Roman" w:cs="Times New Roman"/>
      <w:b/>
      <w:bCs/>
      <w:i/>
      <w:iCs/>
      <w:kern w:val="28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C233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C2332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C2332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uiPriority w:val="99"/>
    <w:qFormat/>
    <w:rsid w:val="001C2332"/>
    <w:pPr>
      <w:spacing w:after="0" w:line="240" w:lineRule="auto"/>
      <w:jc w:val="center"/>
    </w:pPr>
    <w:rPr>
      <w:rFonts w:ascii="Tahoma" w:eastAsia="Times New Roman" w:hAnsi="Tahoma" w:cs="Tahoma"/>
      <w:b/>
      <w:bCs/>
      <w:sz w:val="40"/>
      <w:szCs w:val="4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C2332"/>
    <w:rPr>
      <w:rFonts w:ascii="Tahoma" w:eastAsia="Times New Roman" w:hAnsi="Tahoma" w:cs="Tahoma"/>
      <w:b/>
      <w:bCs/>
      <w:sz w:val="40"/>
      <w:szCs w:val="40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1C2332"/>
    <w:pPr>
      <w:tabs>
        <w:tab w:val="left" w:pos="1134"/>
        <w:tab w:val="right" w:leader="dot" w:pos="9204"/>
      </w:tabs>
      <w:spacing w:before="40" w:after="40" w:line="336" w:lineRule="auto"/>
      <w:ind w:firstLine="567"/>
    </w:pPr>
    <w:rPr>
      <w:rFonts w:ascii="Calibri" w:eastAsia="Times New Roman" w:hAnsi="Calibri" w:cs="Calibri"/>
      <w:b/>
      <w:bCs/>
      <w:i/>
      <w:iCs/>
      <w:noProof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99"/>
    <w:semiHidden/>
    <w:rsid w:val="001C2332"/>
    <w:pPr>
      <w:tabs>
        <w:tab w:val="left" w:pos="1920"/>
        <w:tab w:val="right" w:leader="dot" w:pos="9204"/>
      </w:tabs>
      <w:spacing w:before="40" w:after="40" w:line="240" w:lineRule="auto"/>
      <w:ind w:left="1919" w:hanging="828"/>
    </w:pPr>
    <w:rPr>
      <w:rFonts w:ascii="Calibri" w:eastAsia="Times New Roman" w:hAnsi="Calibri" w:cs="Calibri"/>
      <w:noProof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1C2332"/>
    <w:rPr>
      <w:rFonts w:cs="Times New Roman"/>
      <w:color w:val="0000FF"/>
      <w:u w:val="single"/>
    </w:rPr>
  </w:style>
  <w:style w:type="paragraph" w:styleId="Spistreci3">
    <w:name w:val="toc 3"/>
    <w:basedOn w:val="Normalny"/>
    <w:next w:val="Normalny"/>
    <w:autoRedefine/>
    <w:uiPriority w:val="99"/>
    <w:semiHidden/>
    <w:rsid w:val="001C2332"/>
    <w:pPr>
      <w:tabs>
        <w:tab w:val="left" w:pos="2091"/>
        <w:tab w:val="right" w:leader="dot" w:pos="9062"/>
      </w:tabs>
      <w:spacing w:before="120" w:after="40" w:line="336" w:lineRule="auto"/>
      <w:ind w:left="2086" w:hanging="754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76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1C2332"/>
    <w:pPr>
      <w:keepNext/>
      <w:numPr>
        <w:numId w:val="1"/>
      </w:numPr>
      <w:spacing w:before="240" w:after="60" w:line="336" w:lineRule="auto"/>
      <w:jc w:val="both"/>
      <w:outlineLvl w:val="0"/>
    </w:pPr>
    <w:rPr>
      <w:rFonts w:ascii="Times New Roman" w:eastAsia="Times New Roman" w:hAnsi="Times New Roman" w:cs="Times New Roman"/>
      <w:b/>
      <w:bCs/>
      <w:i/>
      <w:iCs/>
      <w:kern w:val="28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C2332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C2332"/>
    <w:pPr>
      <w:keepNext/>
      <w:numPr>
        <w:ilvl w:val="2"/>
        <w:numId w:val="1"/>
      </w:numPr>
      <w:spacing w:before="240" w:after="120" w:line="336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C2332"/>
    <w:pPr>
      <w:keepNext/>
      <w:numPr>
        <w:ilvl w:val="3"/>
        <w:numId w:val="1"/>
      </w:numPr>
      <w:spacing w:before="120" w:after="60" w:line="336" w:lineRule="auto"/>
      <w:jc w:val="both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3760"/>
  </w:style>
  <w:style w:type="paragraph" w:styleId="Stopka">
    <w:name w:val="footer"/>
    <w:basedOn w:val="Normalny"/>
    <w:link w:val="StopkaZnak"/>
    <w:uiPriority w:val="99"/>
    <w:unhideWhenUsed/>
    <w:rsid w:val="00C6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760"/>
  </w:style>
  <w:style w:type="paragraph" w:styleId="Tekstdymka">
    <w:name w:val="Balloon Text"/>
    <w:basedOn w:val="Normalny"/>
    <w:link w:val="TekstdymkaZnak"/>
    <w:uiPriority w:val="99"/>
    <w:semiHidden/>
    <w:unhideWhenUsed/>
    <w:rsid w:val="00C6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760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List Paragraph,sw tekst,ISCG Numerowanie,lp1"/>
    <w:basedOn w:val="Normalny"/>
    <w:link w:val="AkapitzlistZnak"/>
    <w:uiPriority w:val="99"/>
    <w:qFormat/>
    <w:rsid w:val="00C63760"/>
    <w:pPr>
      <w:ind w:left="720"/>
      <w:contextualSpacing/>
    </w:pPr>
  </w:style>
  <w:style w:type="paragraph" w:customStyle="1" w:styleId="Default">
    <w:name w:val="Default"/>
    <w:rsid w:val="005C5F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0D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0D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0D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0D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0DE4"/>
    <w:rPr>
      <w:b/>
      <w:bCs/>
      <w:sz w:val="20"/>
      <w:szCs w:val="20"/>
    </w:rPr>
  </w:style>
  <w:style w:type="character" w:customStyle="1" w:styleId="AkapitzlistZnak">
    <w:name w:val="Akapit z listą Znak"/>
    <w:aliases w:val="L1 Znak,Numerowanie Znak,List Paragraph Znak,sw tekst Znak,ISCG Numerowanie Znak,lp1 Znak"/>
    <w:link w:val="Akapitzlist"/>
    <w:uiPriority w:val="34"/>
    <w:rsid w:val="006E28C8"/>
  </w:style>
  <w:style w:type="paragraph" w:customStyle="1" w:styleId="NormalN">
    <w:name w:val="Normal N"/>
    <w:basedOn w:val="Normalny"/>
    <w:link w:val="NormalNChar"/>
    <w:qFormat/>
    <w:rsid w:val="00734B4F"/>
    <w:pPr>
      <w:spacing w:before="60" w:after="40" w:line="240" w:lineRule="auto"/>
      <w:jc w:val="both"/>
    </w:pPr>
    <w:rPr>
      <w:rFonts w:ascii="Calibri" w:hAnsi="Calibri"/>
      <w:kern w:val="8"/>
    </w:rPr>
  </w:style>
  <w:style w:type="character" w:customStyle="1" w:styleId="NormalNChar">
    <w:name w:val="Normal N Char"/>
    <w:basedOn w:val="Domylnaczcionkaakapitu"/>
    <w:link w:val="NormalN"/>
    <w:rsid w:val="00734B4F"/>
    <w:rPr>
      <w:rFonts w:ascii="Calibri" w:hAnsi="Calibri"/>
      <w:kern w:val="8"/>
    </w:rPr>
  </w:style>
  <w:style w:type="paragraph" w:styleId="Tekstpodstawowy">
    <w:name w:val="Body Text"/>
    <w:basedOn w:val="Normalny"/>
    <w:link w:val="TekstpodstawowyZnak"/>
    <w:uiPriority w:val="99"/>
    <w:rsid w:val="00734B4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34B4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734B4F"/>
    <w:pPr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4"/>
      <w:szCs w:val="20"/>
      <w:lang w:eastAsia="ar-SA"/>
    </w:rPr>
  </w:style>
  <w:style w:type="character" w:customStyle="1" w:styleId="NumeracjaZnak">
    <w:name w:val="Numeracja Znak"/>
    <w:link w:val="Numeracja"/>
    <w:uiPriority w:val="99"/>
    <w:locked/>
    <w:rsid w:val="00734B4F"/>
    <w:rPr>
      <w:rFonts w:ascii="Arial" w:hAnsi="Arial"/>
      <w:b/>
      <w:bCs/>
      <w:lang w:val="x-none"/>
    </w:rPr>
  </w:style>
  <w:style w:type="paragraph" w:customStyle="1" w:styleId="Numeracja">
    <w:name w:val="Numeracja"/>
    <w:basedOn w:val="Normalny"/>
    <w:link w:val="NumeracjaZnak"/>
    <w:uiPriority w:val="99"/>
    <w:rsid w:val="00734B4F"/>
    <w:pPr>
      <w:tabs>
        <w:tab w:val="left" w:pos="709"/>
      </w:tabs>
      <w:spacing w:before="120" w:after="120" w:line="360" w:lineRule="auto"/>
      <w:jc w:val="both"/>
    </w:pPr>
    <w:rPr>
      <w:rFonts w:ascii="Arial" w:hAnsi="Arial"/>
      <w:b/>
      <w:bCs/>
      <w:lang w:val="x-none"/>
    </w:rPr>
  </w:style>
  <w:style w:type="paragraph" w:customStyle="1" w:styleId="msonormalcxspdrugie">
    <w:name w:val="msonormalcxspdrugie"/>
    <w:basedOn w:val="Normalny"/>
    <w:rsid w:val="00734B4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34B4F"/>
    <w:pPr>
      <w:spacing w:after="120" w:line="48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34B4F"/>
    <w:rPr>
      <w:rFonts w:ascii="Cambria" w:eastAsia="MS Mincho" w:hAnsi="Cambria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34B4F"/>
    <w:pPr>
      <w:spacing w:after="120" w:line="240" w:lineRule="auto"/>
      <w:ind w:left="283"/>
    </w:pPr>
    <w:rPr>
      <w:rFonts w:ascii="Cambria" w:eastAsia="MS Mincho" w:hAnsi="Cambria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34B4F"/>
    <w:rPr>
      <w:rFonts w:ascii="Cambria" w:eastAsia="MS Mincho" w:hAnsi="Cambria" w:cs="Times New Roman"/>
      <w:sz w:val="16"/>
      <w:szCs w:val="16"/>
      <w:lang w:eastAsia="pl-PL"/>
    </w:rPr>
  </w:style>
  <w:style w:type="paragraph" w:customStyle="1" w:styleId="Kolorowalistaakcent12">
    <w:name w:val="Kolorowa lista — akcent 12"/>
    <w:basedOn w:val="Normalny"/>
    <w:qFormat/>
    <w:rsid w:val="00734B4F"/>
    <w:pPr>
      <w:suppressAutoHyphens/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0875"/>
    <w:pPr>
      <w:spacing w:after="0" w:line="240" w:lineRule="auto"/>
    </w:pPr>
    <w:rPr>
      <w:rFonts w:ascii="Cambria" w:eastAsia="Times New Roman" w:hAnsi="Cambria" w:cs="Cambria"/>
      <w:sz w:val="20"/>
      <w:szCs w:val="20"/>
      <w:lang w:val="cs-CZ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0875"/>
    <w:rPr>
      <w:rFonts w:ascii="Cambria" w:eastAsia="Times New Roman" w:hAnsi="Cambria" w:cs="Cambria"/>
      <w:sz w:val="20"/>
      <w:szCs w:val="20"/>
      <w:lang w:val="cs-CZ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08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1C2332"/>
    <w:rPr>
      <w:rFonts w:ascii="Times New Roman" w:eastAsia="Times New Roman" w:hAnsi="Times New Roman" w:cs="Times New Roman"/>
      <w:b/>
      <w:bCs/>
      <w:i/>
      <w:iCs/>
      <w:kern w:val="28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C233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C2332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C2332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uiPriority w:val="99"/>
    <w:qFormat/>
    <w:rsid w:val="001C2332"/>
    <w:pPr>
      <w:spacing w:after="0" w:line="240" w:lineRule="auto"/>
      <w:jc w:val="center"/>
    </w:pPr>
    <w:rPr>
      <w:rFonts w:ascii="Tahoma" w:eastAsia="Times New Roman" w:hAnsi="Tahoma" w:cs="Tahoma"/>
      <w:b/>
      <w:bCs/>
      <w:sz w:val="40"/>
      <w:szCs w:val="4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C2332"/>
    <w:rPr>
      <w:rFonts w:ascii="Tahoma" w:eastAsia="Times New Roman" w:hAnsi="Tahoma" w:cs="Tahoma"/>
      <w:b/>
      <w:bCs/>
      <w:sz w:val="40"/>
      <w:szCs w:val="40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1C2332"/>
    <w:pPr>
      <w:tabs>
        <w:tab w:val="left" w:pos="1134"/>
        <w:tab w:val="right" w:leader="dot" w:pos="9204"/>
      </w:tabs>
      <w:spacing w:before="40" w:after="40" w:line="336" w:lineRule="auto"/>
      <w:ind w:firstLine="567"/>
    </w:pPr>
    <w:rPr>
      <w:rFonts w:ascii="Calibri" w:eastAsia="Times New Roman" w:hAnsi="Calibri" w:cs="Calibri"/>
      <w:b/>
      <w:bCs/>
      <w:i/>
      <w:iCs/>
      <w:noProof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99"/>
    <w:semiHidden/>
    <w:rsid w:val="001C2332"/>
    <w:pPr>
      <w:tabs>
        <w:tab w:val="left" w:pos="1920"/>
        <w:tab w:val="right" w:leader="dot" w:pos="9204"/>
      </w:tabs>
      <w:spacing w:before="40" w:after="40" w:line="240" w:lineRule="auto"/>
      <w:ind w:left="1919" w:hanging="828"/>
    </w:pPr>
    <w:rPr>
      <w:rFonts w:ascii="Calibri" w:eastAsia="Times New Roman" w:hAnsi="Calibri" w:cs="Calibri"/>
      <w:noProof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1C2332"/>
    <w:rPr>
      <w:rFonts w:cs="Times New Roman"/>
      <w:color w:val="0000FF"/>
      <w:u w:val="single"/>
    </w:rPr>
  </w:style>
  <w:style w:type="paragraph" w:styleId="Spistreci3">
    <w:name w:val="toc 3"/>
    <w:basedOn w:val="Normalny"/>
    <w:next w:val="Normalny"/>
    <w:autoRedefine/>
    <w:uiPriority w:val="99"/>
    <w:semiHidden/>
    <w:rsid w:val="001C2332"/>
    <w:pPr>
      <w:tabs>
        <w:tab w:val="left" w:pos="2091"/>
        <w:tab w:val="right" w:leader="dot" w:pos="9062"/>
      </w:tabs>
      <w:spacing w:before="120" w:after="40" w:line="336" w:lineRule="auto"/>
      <w:ind w:left="2086" w:hanging="754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D8655-FB09-45C2-A49D-C3F352A2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4395</Words>
  <Characters>26370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Żaneta Urbaniak</dc:creator>
  <cp:lastModifiedBy>DAREK</cp:lastModifiedBy>
  <cp:revision>4</cp:revision>
  <cp:lastPrinted>2019-02-28T10:27:00Z</cp:lastPrinted>
  <dcterms:created xsi:type="dcterms:W3CDTF">2019-02-28T10:28:00Z</dcterms:created>
  <dcterms:modified xsi:type="dcterms:W3CDTF">2019-02-28T10:32:00Z</dcterms:modified>
</cp:coreProperties>
</file>