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84DDD" w14:textId="77777777" w:rsidR="00130FF3" w:rsidRPr="00DF245B" w:rsidRDefault="00130FF3" w:rsidP="00DF245B">
      <w:pPr>
        <w:tabs>
          <w:tab w:val="left" w:pos="8505"/>
          <w:tab w:val="left" w:pos="13608"/>
        </w:tabs>
        <w:spacing w:line="36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>Załącznik nr 1</w:t>
      </w:r>
      <w:r w:rsidR="00DF245B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 xml:space="preserve"> do umowy nr </w:t>
      </w:r>
      <w:proofErr w:type="spellStart"/>
      <w:r w:rsidR="00DF245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x-none"/>
        </w:rPr>
        <w:t>NR</w:t>
      </w:r>
      <w:proofErr w:type="spellEnd"/>
      <w:r w:rsidR="00DF245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x-none"/>
        </w:rPr>
        <w:t xml:space="preserve"> XX/YY/2017</w:t>
      </w:r>
      <w:r w:rsidR="00DF245B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 xml:space="preserve"> z dnia..…</w:t>
      </w:r>
    </w:p>
    <w:p w14:paraId="0E9FFADE" w14:textId="77777777" w:rsidR="00130FF3" w:rsidRPr="00A25090" w:rsidRDefault="00130FF3" w:rsidP="00130FF3">
      <w:pPr>
        <w:tabs>
          <w:tab w:val="left" w:pos="8505"/>
          <w:tab w:val="left" w:pos="13608"/>
        </w:tabs>
        <w:spacing w:line="360" w:lineRule="auto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</w:pPr>
    </w:p>
    <w:p w14:paraId="2A67D97C" w14:textId="77777777" w:rsidR="00130FF3" w:rsidRDefault="005B5219" w:rsidP="00130FF3">
      <w:pPr>
        <w:widowControl w:val="0"/>
        <w:spacing w:after="280"/>
        <w:jc w:val="center"/>
        <w:outlineLvl w:val="0"/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</w:pPr>
      <w:r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O</w:t>
      </w:r>
      <w:r w:rsidR="00135320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pis </w:t>
      </w:r>
      <w:r w:rsidR="00130FF3" w:rsidRPr="00BB7248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przedmiotu zamówienia </w:t>
      </w:r>
    </w:p>
    <w:p w14:paraId="6D0F44C8" w14:textId="77777777" w:rsidR="00B82594" w:rsidRDefault="00422FD2" w:rsidP="00B82594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</w:pPr>
      <w:r w:rsidRPr="00422FD2">
        <w:rPr>
          <w:rFonts w:ascii="Times New Roman" w:eastAsia="Arial Unicode MS" w:hAnsi="Times New Roman" w:cs="Times New Roman"/>
          <w:bCs/>
          <w:smallCaps/>
          <w:kern w:val="1"/>
          <w:sz w:val="26"/>
          <w:szCs w:val="26"/>
        </w:rPr>
        <w:t>dla zadania pn.</w:t>
      </w:r>
      <w:r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 </w:t>
      </w:r>
      <w:r w:rsidR="00B6081C" w:rsidRPr="00B6081C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Rozpoznanie rozmieszczenia i</w:t>
      </w:r>
      <w:r w:rsidR="00E50E6D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 xml:space="preserve"> liczebności wybranych gatunków</w:t>
      </w:r>
      <w:r w:rsidR="00E50E6D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br/>
      </w:r>
      <w:r w:rsidR="00B6081C" w:rsidRPr="00B6081C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w obszarze Natur</w:t>
      </w:r>
      <w:r w:rsidR="00B6081C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a 2000 Pojezierze Gnieźnieńskie</w:t>
      </w:r>
      <w:r w:rsidR="004E5708" w:rsidRPr="004E5708">
        <w:rPr>
          <w:rFonts w:ascii="Times New Roman" w:eastAsia="Arial Unicode MS" w:hAnsi="Times New Roman" w:cs="Times New Roman"/>
          <w:b/>
          <w:bCs/>
          <w:smallCaps/>
          <w:kern w:val="1"/>
          <w:sz w:val="26"/>
          <w:szCs w:val="26"/>
        </w:rPr>
        <w:t>.</w:t>
      </w:r>
    </w:p>
    <w:p w14:paraId="7DCEAB95" w14:textId="77777777" w:rsidR="00B6081C" w:rsidRPr="00E14319" w:rsidRDefault="00B6081C" w:rsidP="00B8259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9967F0" w14:textId="77777777" w:rsidR="00B82594" w:rsidRPr="00E14319" w:rsidRDefault="00422FD2" w:rsidP="00B82594">
      <w:pPr>
        <w:pStyle w:val="Akapitzlist"/>
        <w:numPr>
          <w:ilvl w:val="0"/>
          <w:numId w:val="2"/>
        </w:numPr>
        <w:spacing w:after="0" w:line="276" w:lineRule="auto"/>
        <w:ind w:left="284" w:hanging="295"/>
        <w:rPr>
          <w:rFonts w:ascii="Times New Roman" w:hAnsi="Times New Roman" w:cs="Times New Roman"/>
          <w:b/>
          <w:sz w:val="24"/>
          <w:szCs w:val="24"/>
        </w:rPr>
      </w:pPr>
      <w:r w:rsidRPr="00E14319"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14:paraId="3014DC2E" w14:textId="5097210A" w:rsidR="00422FD2" w:rsidRPr="00E14319" w:rsidRDefault="00E14319" w:rsidP="00E143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4319">
        <w:rPr>
          <w:rFonts w:ascii="Times New Roman" w:hAnsi="Times New Roman" w:cs="Times New Roman"/>
          <w:sz w:val="24"/>
          <w:szCs w:val="24"/>
        </w:rPr>
        <w:t>Przedmiot</w:t>
      </w:r>
      <w:r>
        <w:rPr>
          <w:rFonts w:ascii="Times New Roman" w:hAnsi="Times New Roman" w:cs="Times New Roman"/>
          <w:sz w:val="24"/>
          <w:szCs w:val="24"/>
        </w:rPr>
        <w:t xml:space="preserve">em zamówienia jest sporządzenie </w:t>
      </w:r>
      <w:r w:rsidRPr="00E14319">
        <w:rPr>
          <w:rFonts w:ascii="Times New Roman" w:hAnsi="Times New Roman" w:cs="Times New Roman"/>
          <w:sz w:val="24"/>
          <w:szCs w:val="24"/>
        </w:rPr>
        <w:t>dokumentacji dotyczącej uzupełnienia</w:t>
      </w:r>
      <w:r w:rsidR="00422FD2" w:rsidRPr="00E14319">
        <w:rPr>
          <w:rFonts w:ascii="Times New Roman" w:hAnsi="Times New Roman" w:cs="Times New Roman"/>
          <w:sz w:val="24"/>
          <w:szCs w:val="24"/>
        </w:rPr>
        <w:t xml:space="preserve"> stanu wiedzy o wybranych przedmiotach ochrony w obszarze</w:t>
      </w:r>
      <w:r w:rsidRPr="00E14319">
        <w:rPr>
          <w:rFonts w:ascii="Times New Roman" w:hAnsi="Times New Roman" w:cs="Times New Roman"/>
          <w:sz w:val="24"/>
          <w:szCs w:val="24"/>
        </w:rPr>
        <w:t xml:space="preserve"> Natura 2000 Pojezierze Gnie</w:t>
      </w:r>
      <w:r w:rsidR="00422FD2" w:rsidRPr="00E14319">
        <w:rPr>
          <w:rFonts w:ascii="Times New Roman" w:hAnsi="Times New Roman" w:cs="Times New Roman"/>
          <w:sz w:val="24"/>
          <w:szCs w:val="24"/>
        </w:rPr>
        <w:t>źnieńskie PLH300026 (Dz. Urz. Woj. Kuj-</w:t>
      </w:r>
      <w:proofErr w:type="spellStart"/>
      <w:r w:rsidR="00422FD2" w:rsidRPr="00E14319">
        <w:rPr>
          <w:rFonts w:ascii="Times New Roman" w:hAnsi="Times New Roman" w:cs="Times New Roman"/>
          <w:sz w:val="24"/>
          <w:szCs w:val="24"/>
        </w:rPr>
        <w:t>Pom.poz</w:t>
      </w:r>
      <w:proofErr w:type="spellEnd"/>
      <w:r w:rsidR="00422FD2" w:rsidRPr="00E14319">
        <w:rPr>
          <w:rFonts w:ascii="Times New Roman" w:hAnsi="Times New Roman" w:cs="Times New Roman"/>
          <w:sz w:val="24"/>
          <w:szCs w:val="24"/>
        </w:rPr>
        <w:t>. 1291, ze zm.) w odniesieniu do województwa kujawsko-pomorskiego</w:t>
      </w:r>
      <w:r w:rsidR="00FE6690">
        <w:rPr>
          <w:rFonts w:ascii="Times New Roman" w:hAnsi="Times New Roman" w:cs="Times New Roman"/>
          <w:sz w:val="24"/>
          <w:szCs w:val="24"/>
        </w:rPr>
        <w:t xml:space="preserve">. </w:t>
      </w:r>
      <w:r w:rsidR="000D2D81">
        <w:rPr>
          <w:rFonts w:ascii="Times New Roman" w:hAnsi="Times New Roman" w:cs="Times New Roman"/>
          <w:sz w:val="24"/>
          <w:szCs w:val="24"/>
        </w:rPr>
        <w:t xml:space="preserve">Ekspertyza dotyczy rozpoznania rozmieszczenia i liczebności wskazanych </w:t>
      </w:r>
      <w:r w:rsidR="004167F3">
        <w:rPr>
          <w:rFonts w:ascii="Times New Roman" w:hAnsi="Times New Roman" w:cs="Times New Roman"/>
          <w:sz w:val="24"/>
          <w:szCs w:val="24"/>
        </w:rPr>
        <w:t>po</w:t>
      </w:r>
      <w:r w:rsidR="000D2D81">
        <w:rPr>
          <w:rFonts w:ascii="Times New Roman" w:hAnsi="Times New Roman" w:cs="Times New Roman"/>
          <w:sz w:val="24"/>
          <w:szCs w:val="24"/>
        </w:rPr>
        <w:t>niżej gatunków roślin i zwierząt:</w:t>
      </w:r>
    </w:p>
    <w:p w14:paraId="531CDF88" w14:textId="1130FD85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1903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Liparis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loeselii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2D81">
        <w:rPr>
          <w:rFonts w:ascii="Times New Roman" w:hAnsi="Times New Roman" w:cs="Times New Roman"/>
          <w:sz w:val="24"/>
          <w:szCs w:val="24"/>
        </w:rPr>
        <w:t xml:space="preserve">lipiennik </w:t>
      </w:r>
      <w:proofErr w:type="spellStart"/>
      <w:r w:rsidRPr="000D2D81">
        <w:rPr>
          <w:rFonts w:ascii="Times New Roman" w:hAnsi="Times New Roman" w:cs="Times New Roman"/>
          <w:sz w:val="24"/>
          <w:szCs w:val="24"/>
        </w:rPr>
        <w:t>Loesela</w:t>
      </w:r>
      <w:proofErr w:type="spellEnd"/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74D3CB87" w14:textId="1F7A8506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1516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Aldrovanda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vesiculosa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2D81">
        <w:rPr>
          <w:rFonts w:ascii="Times New Roman" w:hAnsi="Times New Roman" w:cs="Times New Roman"/>
          <w:sz w:val="24"/>
          <w:szCs w:val="24"/>
        </w:rPr>
        <w:t>aldrowanda pęcherzykowata</w:t>
      </w:r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19420BFE" w14:textId="3A4E0960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6216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Hamatocaulis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vernicosus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sz w:val="24"/>
          <w:szCs w:val="24"/>
        </w:rPr>
        <w:t>haczykowiec</w:t>
      </w:r>
      <w:proofErr w:type="spellEnd"/>
      <w:r w:rsidRPr="000D2D81">
        <w:rPr>
          <w:rFonts w:ascii="Times New Roman" w:hAnsi="Times New Roman" w:cs="Times New Roman"/>
          <w:sz w:val="24"/>
          <w:szCs w:val="24"/>
        </w:rPr>
        <w:t xml:space="preserve"> błyszczący</w:t>
      </w:r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01E4096E" w14:textId="5ECA8BAE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1166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Triturus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cristatus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2D81">
        <w:rPr>
          <w:rFonts w:ascii="Times New Roman" w:hAnsi="Times New Roman" w:cs="Times New Roman"/>
          <w:sz w:val="24"/>
          <w:szCs w:val="24"/>
        </w:rPr>
        <w:t>traszka grzebieniasta</w:t>
      </w:r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791F5326" w14:textId="1B5D69F4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1188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Bombina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bombina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2D81">
        <w:rPr>
          <w:rFonts w:ascii="Times New Roman" w:hAnsi="Times New Roman" w:cs="Times New Roman"/>
          <w:sz w:val="24"/>
          <w:szCs w:val="24"/>
        </w:rPr>
        <w:t>kumak nizinny</w:t>
      </w:r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5967A96A" w14:textId="69B68403" w:rsidR="000D2D81" w:rsidRPr="000D2D81" w:rsidRDefault="000D2D81" w:rsidP="000D2D8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D81">
        <w:rPr>
          <w:rFonts w:ascii="Times New Roman" w:hAnsi="Times New Roman" w:cs="Times New Roman"/>
          <w:sz w:val="24"/>
          <w:szCs w:val="24"/>
        </w:rPr>
        <w:t xml:space="preserve">4056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Anisus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2D81">
        <w:rPr>
          <w:rFonts w:ascii="Times New Roman" w:hAnsi="Times New Roman" w:cs="Times New Roman"/>
          <w:i/>
          <w:sz w:val="24"/>
          <w:szCs w:val="24"/>
        </w:rPr>
        <w:t>vorticulus</w:t>
      </w:r>
      <w:proofErr w:type="spellEnd"/>
      <w:r w:rsidRPr="000D2D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2D81">
        <w:rPr>
          <w:rFonts w:ascii="Times New Roman" w:hAnsi="Times New Roman" w:cs="Times New Roman"/>
          <w:sz w:val="24"/>
          <w:szCs w:val="24"/>
        </w:rPr>
        <w:t>zatoczek łamliwy</w:t>
      </w:r>
      <w:r w:rsidR="00FB392C">
        <w:rPr>
          <w:rFonts w:ascii="Times New Roman" w:hAnsi="Times New Roman" w:cs="Times New Roman"/>
          <w:sz w:val="24"/>
          <w:szCs w:val="24"/>
        </w:rPr>
        <w:t>,</w:t>
      </w:r>
    </w:p>
    <w:p w14:paraId="45C4195D" w14:textId="19F36725" w:rsidR="00351FCF" w:rsidRDefault="000D2D81" w:rsidP="00351FCF">
      <w:pPr>
        <w:pStyle w:val="Tekstpodstawowy"/>
        <w:numPr>
          <w:ilvl w:val="0"/>
          <w:numId w:val="12"/>
        </w:numPr>
        <w:spacing w:after="0" w:line="276" w:lineRule="auto"/>
        <w:jc w:val="both"/>
      </w:pPr>
      <w:r w:rsidRPr="000D2D81">
        <w:t xml:space="preserve">1145 </w:t>
      </w:r>
      <w:proofErr w:type="spellStart"/>
      <w:r w:rsidRPr="000D2D81">
        <w:rPr>
          <w:i/>
        </w:rPr>
        <w:t>Misgurnus</w:t>
      </w:r>
      <w:proofErr w:type="spellEnd"/>
      <w:r w:rsidRPr="000D2D81">
        <w:rPr>
          <w:i/>
        </w:rPr>
        <w:t xml:space="preserve"> </w:t>
      </w:r>
      <w:proofErr w:type="spellStart"/>
      <w:r w:rsidRPr="000D2D81">
        <w:rPr>
          <w:i/>
        </w:rPr>
        <w:t>fossilis</w:t>
      </w:r>
      <w:proofErr w:type="spellEnd"/>
      <w:r w:rsidRPr="000D2D81">
        <w:t xml:space="preserve"> piskorz</w:t>
      </w:r>
      <w:r w:rsidR="00FB392C">
        <w:t>.</w:t>
      </w:r>
    </w:p>
    <w:p w14:paraId="14E0F926" w14:textId="77777777" w:rsidR="00351FCF" w:rsidRDefault="00351FCF" w:rsidP="00351FCF">
      <w:pPr>
        <w:pStyle w:val="Tekstpodstawowy"/>
        <w:spacing w:after="0" w:line="276" w:lineRule="auto"/>
        <w:jc w:val="both"/>
      </w:pPr>
    </w:p>
    <w:p w14:paraId="19119D17" w14:textId="29FFF43D" w:rsidR="00351FCF" w:rsidRPr="00351FCF" w:rsidRDefault="00351FCF" w:rsidP="00351FCF">
      <w:pPr>
        <w:pStyle w:val="Akapitzlist"/>
        <w:numPr>
          <w:ilvl w:val="0"/>
          <w:numId w:val="2"/>
        </w:numPr>
        <w:spacing w:after="0" w:line="276" w:lineRule="auto"/>
        <w:ind w:left="284" w:hanging="295"/>
        <w:rPr>
          <w:rFonts w:ascii="Times New Roman" w:hAnsi="Times New Roman" w:cs="Times New Roman"/>
          <w:sz w:val="24"/>
          <w:szCs w:val="24"/>
        </w:rPr>
      </w:pPr>
      <w:r w:rsidRPr="00351FCF">
        <w:rPr>
          <w:rFonts w:ascii="Times New Roman" w:hAnsi="Times New Roman" w:cs="Times New Roman"/>
          <w:b/>
          <w:sz w:val="24"/>
          <w:szCs w:val="24"/>
        </w:rPr>
        <w:t>Zakres prac</w:t>
      </w:r>
    </w:p>
    <w:p w14:paraId="1BF7C350" w14:textId="7D973299" w:rsidR="00351FCF" w:rsidRPr="00351FCF" w:rsidRDefault="00351FCF" w:rsidP="00351FCF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color w:val="000000"/>
        </w:rPr>
      </w:pPr>
      <w:r>
        <w:t xml:space="preserve">Dla gatunków roślin: </w:t>
      </w:r>
      <w:r w:rsidRPr="00351FCF">
        <w:rPr>
          <w:color w:val="000000"/>
        </w:rPr>
        <w:t>1903</w:t>
      </w:r>
      <w:r w:rsidRPr="00351FCF">
        <w:rPr>
          <w:rFonts w:eastAsia="Times New Roman"/>
          <w:i/>
          <w:iCs/>
          <w:lang w:eastAsia="pl-PL"/>
        </w:rPr>
        <w:t xml:space="preserve"> </w:t>
      </w:r>
      <w:proofErr w:type="spellStart"/>
      <w:r w:rsidRPr="00351FCF">
        <w:rPr>
          <w:rFonts w:eastAsia="Times New Roman"/>
          <w:i/>
          <w:iCs/>
          <w:lang w:eastAsia="pl-PL"/>
        </w:rPr>
        <w:t>Liparis</w:t>
      </w:r>
      <w:proofErr w:type="spellEnd"/>
      <w:r w:rsidRPr="00351FCF">
        <w:rPr>
          <w:rFonts w:eastAsia="Times New Roman"/>
          <w:i/>
          <w:iCs/>
          <w:lang w:eastAsia="pl-PL"/>
        </w:rPr>
        <w:t xml:space="preserve"> </w:t>
      </w:r>
      <w:proofErr w:type="spellStart"/>
      <w:r w:rsidRPr="00351FCF">
        <w:rPr>
          <w:rFonts w:eastAsia="Times New Roman"/>
          <w:i/>
          <w:iCs/>
          <w:lang w:eastAsia="pl-PL"/>
        </w:rPr>
        <w:t>loeselii</w:t>
      </w:r>
      <w:proofErr w:type="spellEnd"/>
      <w:r w:rsidRPr="00351FCF">
        <w:rPr>
          <w:rFonts w:eastAsia="Times New Roman"/>
          <w:i/>
          <w:iCs/>
          <w:lang w:eastAsia="pl-PL"/>
        </w:rPr>
        <w:t xml:space="preserve"> </w:t>
      </w:r>
      <w:r w:rsidRPr="00351FCF">
        <w:rPr>
          <w:rFonts w:eastAsia="Times New Roman"/>
          <w:lang w:eastAsia="pl-PL"/>
        </w:rPr>
        <w:t xml:space="preserve">lipiennik </w:t>
      </w:r>
      <w:proofErr w:type="spellStart"/>
      <w:r w:rsidRPr="00351FCF">
        <w:rPr>
          <w:rFonts w:eastAsia="Times New Roman"/>
          <w:lang w:eastAsia="pl-PL"/>
        </w:rPr>
        <w:t>Loesela</w:t>
      </w:r>
      <w:proofErr w:type="spellEnd"/>
      <w:r w:rsidRPr="00351FCF">
        <w:rPr>
          <w:rFonts w:eastAsia="Times New Roman"/>
          <w:lang w:eastAsia="pl-PL"/>
        </w:rPr>
        <w:t xml:space="preserve">, 1516 </w:t>
      </w:r>
      <w:proofErr w:type="spellStart"/>
      <w:r w:rsidRPr="00351FCF">
        <w:rPr>
          <w:i/>
          <w:iCs/>
        </w:rPr>
        <w:t>Aldrovanda</w:t>
      </w:r>
      <w:proofErr w:type="spellEnd"/>
      <w:r w:rsidRPr="00351FCF">
        <w:rPr>
          <w:i/>
          <w:iCs/>
        </w:rPr>
        <w:t xml:space="preserve"> </w:t>
      </w:r>
      <w:proofErr w:type="spellStart"/>
      <w:r w:rsidRPr="00351FCF">
        <w:rPr>
          <w:i/>
          <w:iCs/>
        </w:rPr>
        <w:t>vesiculosa</w:t>
      </w:r>
      <w:proofErr w:type="spellEnd"/>
      <w:r w:rsidRPr="00351FCF">
        <w:rPr>
          <w:i/>
          <w:iCs/>
        </w:rPr>
        <w:t xml:space="preserve"> </w:t>
      </w:r>
      <w:r w:rsidRPr="00351FCF">
        <w:t xml:space="preserve">aldrowanda pęcherzykowata, 6216 </w:t>
      </w:r>
      <w:proofErr w:type="spellStart"/>
      <w:r w:rsidRPr="00351FCF">
        <w:rPr>
          <w:i/>
          <w:iCs/>
        </w:rPr>
        <w:t>Hamatocaulis</w:t>
      </w:r>
      <w:proofErr w:type="spellEnd"/>
      <w:r w:rsidRPr="00351FCF">
        <w:rPr>
          <w:i/>
          <w:iCs/>
        </w:rPr>
        <w:t xml:space="preserve"> </w:t>
      </w:r>
      <w:proofErr w:type="spellStart"/>
      <w:r w:rsidRPr="00351FCF">
        <w:rPr>
          <w:i/>
          <w:iCs/>
        </w:rPr>
        <w:t>vernicosus</w:t>
      </w:r>
      <w:proofErr w:type="spellEnd"/>
      <w:r w:rsidRPr="00351FCF">
        <w:rPr>
          <w:i/>
          <w:iCs/>
        </w:rPr>
        <w:t xml:space="preserve"> </w:t>
      </w:r>
      <w:proofErr w:type="spellStart"/>
      <w:r w:rsidRPr="00351FCF">
        <w:t>haczykowiec</w:t>
      </w:r>
      <w:proofErr w:type="spellEnd"/>
      <w:r w:rsidRPr="00351FCF">
        <w:t xml:space="preserve"> błyszczący</w:t>
      </w:r>
      <w:r>
        <w:t xml:space="preserve"> opracowanie powinno zawierać</w:t>
      </w:r>
      <w:r w:rsidR="009E668A">
        <w:t xml:space="preserve"> w szczególności</w:t>
      </w:r>
      <w:r>
        <w:t>:</w:t>
      </w:r>
    </w:p>
    <w:p w14:paraId="29061AA2" w14:textId="33AC8365" w:rsidR="00351FCF" w:rsidRDefault="00351FCF" w:rsidP="00351FCF">
      <w:pPr>
        <w:pStyle w:val="Tekstpodstawowy"/>
        <w:numPr>
          <w:ilvl w:val="0"/>
          <w:numId w:val="25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rozpoznanie występowania gatunków</w:t>
      </w:r>
      <w:r w:rsidRPr="00B82594">
        <w:rPr>
          <w:color w:val="000000"/>
        </w:rPr>
        <w:t xml:space="preserve"> w </w:t>
      </w:r>
      <w:r>
        <w:rPr>
          <w:color w:val="000000"/>
        </w:rPr>
        <w:t>obszarze</w:t>
      </w:r>
      <w:r w:rsidRPr="00B82594">
        <w:rPr>
          <w:color w:val="000000"/>
        </w:rPr>
        <w:t xml:space="preserve"> Natura 2000</w:t>
      </w:r>
      <w:r>
        <w:rPr>
          <w:color w:val="000000"/>
        </w:rPr>
        <w:t xml:space="preserve"> w granicach województwa kujawsko-pomorskiego,</w:t>
      </w:r>
    </w:p>
    <w:p w14:paraId="7C397ACD" w14:textId="6D3D86AE" w:rsidR="00351FCF" w:rsidRDefault="00351FCF" w:rsidP="00351FCF">
      <w:pPr>
        <w:pStyle w:val="Tekstpodstawowy"/>
        <w:numPr>
          <w:ilvl w:val="0"/>
          <w:numId w:val="25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określenie aktualnego</w:t>
      </w:r>
      <w:r w:rsidRPr="00B82594">
        <w:rPr>
          <w:color w:val="000000"/>
        </w:rPr>
        <w:t xml:space="preserve"> </w:t>
      </w:r>
      <w:r w:rsidR="00927AD7">
        <w:rPr>
          <w:color w:val="000000"/>
        </w:rPr>
        <w:t>rozmieszczenia i</w:t>
      </w:r>
      <w:r>
        <w:rPr>
          <w:color w:val="000000"/>
        </w:rPr>
        <w:t xml:space="preserve"> liczebności </w:t>
      </w:r>
      <w:r w:rsidR="00927AD7">
        <w:rPr>
          <w:color w:val="000000"/>
        </w:rPr>
        <w:t>oraz</w:t>
      </w:r>
      <w:r w:rsidRPr="00B82594">
        <w:rPr>
          <w:color w:val="000000"/>
        </w:rPr>
        <w:t xml:space="preserve"> </w:t>
      </w:r>
      <w:r w:rsidR="00927AD7">
        <w:rPr>
          <w:color w:val="000000"/>
        </w:rPr>
        <w:t xml:space="preserve">ocena </w:t>
      </w:r>
      <w:r w:rsidRPr="00B82594">
        <w:rPr>
          <w:color w:val="000000"/>
        </w:rPr>
        <w:t>stanu zachowania populacji</w:t>
      </w:r>
    </w:p>
    <w:p w14:paraId="40AE854F" w14:textId="65467562" w:rsidR="00351FCF" w:rsidRDefault="00351FCF" w:rsidP="00351FCF">
      <w:pPr>
        <w:pStyle w:val="Tekstpodstawowy"/>
        <w:numPr>
          <w:ilvl w:val="0"/>
          <w:numId w:val="25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i</w:t>
      </w:r>
      <w:r w:rsidR="009E668A">
        <w:rPr>
          <w:color w:val="000000"/>
        </w:rPr>
        <w:t>dentyfikację</w:t>
      </w:r>
      <w:r w:rsidRPr="00B82594">
        <w:rPr>
          <w:color w:val="000000"/>
        </w:rPr>
        <w:t xml:space="preserve"> zagrożeń </w:t>
      </w:r>
      <w:r>
        <w:rPr>
          <w:color w:val="000000"/>
        </w:rPr>
        <w:t xml:space="preserve">dla </w:t>
      </w:r>
      <w:r w:rsidRPr="00B82594">
        <w:rPr>
          <w:color w:val="000000"/>
        </w:rPr>
        <w:t xml:space="preserve">poszczególnych </w:t>
      </w:r>
      <w:r>
        <w:rPr>
          <w:color w:val="000000"/>
        </w:rPr>
        <w:t>populacji gatunków, zaproponowanie niezbędnych d</w:t>
      </w:r>
      <w:r w:rsidRPr="00B82594">
        <w:rPr>
          <w:color w:val="000000"/>
        </w:rPr>
        <w:t>z</w:t>
      </w:r>
      <w:r>
        <w:rPr>
          <w:color w:val="000000"/>
        </w:rPr>
        <w:t>iał</w:t>
      </w:r>
      <w:r w:rsidRPr="00B82594">
        <w:rPr>
          <w:color w:val="000000"/>
        </w:rPr>
        <w:t>ań ochronnych</w:t>
      </w:r>
      <w:r>
        <w:rPr>
          <w:color w:val="000000"/>
        </w:rPr>
        <w:t xml:space="preserve"> oraz podmiotów odpowiedzialnych za ich wykonanie.</w:t>
      </w:r>
    </w:p>
    <w:p w14:paraId="691BA83C" w14:textId="7826A50F" w:rsidR="00351FCF" w:rsidRDefault="00351FCF" w:rsidP="00351FCF">
      <w:pPr>
        <w:pStyle w:val="Tekstpodstawowy"/>
        <w:numPr>
          <w:ilvl w:val="0"/>
          <w:numId w:val="24"/>
        </w:numPr>
        <w:spacing w:after="0" w:line="276" w:lineRule="auto"/>
        <w:jc w:val="both"/>
      </w:pPr>
      <w:r>
        <w:rPr>
          <w:color w:val="000000"/>
        </w:rPr>
        <w:t xml:space="preserve">Dla gatunków zwierząt: </w:t>
      </w:r>
      <w:r w:rsidRPr="00351FCF">
        <w:rPr>
          <w:color w:val="000000"/>
        </w:rPr>
        <w:t xml:space="preserve">1166 </w:t>
      </w:r>
      <w:proofErr w:type="spellStart"/>
      <w:r w:rsidRPr="00351FCF">
        <w:rPr>
          <w:i/>
          <w:color w:val="000000"/>
        </w:rPr>
        <w:t>Triturus</w:t>
      </w:r>
      <w:proofErr w:type="spellEnd"/>
      <w:r w:rsidRPr="00351FCF">
        <w:rPr>
          <w:i/>
          <w:color w:val="000000"/>
        </w:rPr>
        <w:t xml:space="preserve"> </w:t>
      </w:r>
      <w:proofErr w:type="spellStart"/>
      <w:r w:rsidRPr="00351FCF">
        <w:rPr>
          <w:i/>
          <w:color w:val="000000"/>
        </w:rPr>
        <w:t>cristatus</w:t>
      </w:r>
      <w:proofErr w:type="spellEnd"/>
      <w:r w:rsidRPr="00351FCF">
        <w:rPr>
          <w:color w:val="000000"/>
        </w:rPr>
        <w:t xml:space="preserve"> traszka grzebieniasta, 1188 </w:t>
      </w:r>
      <w:proofErr w:type="spellStart"/>
      <w:r w:rsidRPr="00351FCF">
        <w:rPr>
          <w:i/>
          <w:color w:val="000000"/>
        </w:rPr>
        <w:t>Bombina</w:t>
      </w:r>
      <w:proofErr w:type="spellEnd"/>
      <w:r w:rsidRPr="00351FCF">
        <w:rPr>
          <w:i/>
          <w:color w:val="000000"/>
        </w:rPr>
        <w:t xml:space="preserve"> </w:t>
      </w:r>
      <w:proofErr w:type="spellStart"/>
      <w:r w:rsidRPr="00351FCF">
        <w:rPr>
          <w:i/>
          <w:color w:val="000000"/>
        </w:rPr>
        <w:t>bombina</w:t>
      </w:r>
      <w:proofErr w:type="spellEnd"/>
      <w:r w:rsidRPr="00351FCF">
        <w:rPr>
          <w:color w:val="000000"/>
        </w:rPr>
        <w:t xml:space="preserve"> kumak nizinny, 4056 </w:t>
      </w:r>
      <w:proofErr w:type="spellStart"/>
      <w:r w:rsidRPr="00351FCF">
        <w:rPr>
          <w:i/>
          <w:iCs/>
        </w:rPr>
        <w:t>Anisus</w:t>
      </w:r>
      <w:proofErr w:type="spellEnd"/>
      <w:r w:rsidRPr="00351FCF">
        <w:rPr>
          <w:i/>
          <w:iCs/>
        </w:rPr>
        <w:t xml:space="preserve"> </w:t>
      </w:r>
      <w:proofErr w:type="spellStart"/>
      <w:r w:rsidRPr="00351FCF">
        <w:rPr>
          <w:i/>
          <w:iCs/>
        </w:rPr>
        <w:t>vorticulus</w:t>
      </w:r>
      <w:proofErr w:type="spellEnd"/>
      <w:r w:rsidRPr="00351FCF">
        <w:rPr>
          <w:i/>
          <w:iCs/>
        </w:rPr>
        <w:t xml:space="preserve"> </w:t>
      </w:r>
      <w:r w:rsidRPr="00351FCF">
        <w:t>zatoczek łamliwy</w:t>
      </w:r>
      <w:r>
        <w:t xml:space="preserve"> opracowanie powinno zawierać</w:t>
      </w:r>
      <w:r w:rsidR="009E668A">
        <w:t xml:space="preserve"> w szczególności</w:t>
      </w:r>
      <w:r>
        <w:t xml:space="preserve">: </w:t>
      </w:r>
    </w:p>
    <w:p w14:paraId="32843DF8" w14:textId="572CCC34" w:rsidR="00351FCF" w:rsidRPr="00351FCF" w:rsidRDefault="00351FCF" w:rsidP="00351FCF">
      <w:pPr>
        <w:pStyle w:val="Tekstpodstawowy"/>
        <w:numPr>
          <w:ilvl w:val="0"/>
          <w:numId w:val="28"/>
        </w:numPr>
        <w:spacing w:after="0" w:line="276" w:lineRule="auto"/>
        <w:jc w:val="both"/>
      </w:pPr>
      <w:r>
        <w:rPr>
          <w:color w:val="000000"/>
        </w:rPr>
        <w:t>rozpoznanie występowania gatunków</w:t>
      </w:r>
      <w:r w:rsidRPr="00B82594">
        <w:rPr>
          <w:color w:val="000000"/>
        </w:rPr>
        <w:t xml:space="preserve"> w </w:t>
      </w:r>
      <w:r>
        <w:rPr>
          <w:color w:val="000000"/>
        </w:rPr>
        <w:t>obszarze</w:t>
      </w:r>
      <w:r w:rsidRPr="00B82594">
        <w:rPr>
          <w:color w:val="000000"/>
        </w:rPr>
        <w:t xml:space="preserve"> Natura 2000</w:t>
      </w:r>
      <w:r>
        <w:rPr>
          <w:color w:val="000000"/>
        </w:rPr>
        <w:t xml:space="preserve"> w granicach województwa kujawsko-pomorskiego;</w:t>
      </w:r>
    </w:p>
    <w:p w14:paraId="749EFCC2" w14:textId="7E69DE87" w:rsidR="00351FCF" w:rsidRPr="009E668A" w:rsidRDefault="00351FCF" w:rsidP="00351FCF">
      <w:pPr>
        <w:pStyle w:val="Tekstpodstawowy"/>
        <w:numPr>
          <w:ilvl w:val="0"/>
          <w:numId w:val="28"/>
        </w:numPr>
        <w:spacing w:after="0" w:line="276" w:lineRule="auto"/>
        <w:jc w:val="both"/>
      </w:pPr>
      <w:r>
        <w:rPr>
          <w:color w:val="000000"/>
        </w:rPr>
        <w:t>określenie</w:t>
      </w:r>
      <w:r w:rsidRPr="00B82594">
        <w:rPr>
          <w:color w:val="000000"/>
        </w:rPr>
        <w:t xml:space="preserve"> </w:t>
      </w:r>
      <w:r>
        <w:rPr>
          <w:color w:val="000000"/>
        </w:rPr>
        <w:t>ich</w:t>
      </w:r>
      <w:r w:rsidRPr="00B82594">
        <w:rPr>
          <w:color w:val="000000"/>
        </w:rPr>
        <w:t xml:space="preserve"> </w:t>
      </w:r>
      <w:r w:rsidR="00927AD7">
        <w:rPr>
          <w:color w:val="000000"/>
        </w:rPr>
        <w:t>rozmieszczenia i</w:t>
      </w:r>
      <w:r>
        <w:rPr>
          <w:color w:val="000000"/>
        </w:rPr>
        <w:t xml:space="preserve"> liczebności </w:t>
      </w:r>
      <w:r w:rsidR="00927AD7">
        <w:rPr>
          <w:color w:val="000000"/>
        </w:rPr>
        <w:t>oraz ocena</w:t>
      </w:r>
      <w:r w:rsidRPr="00B82594">
        <w:rPr>
          <w:color w:val="000000"/>
        </w:rPr>
        <w:t xml:space="preserve"> stanu zachowania po</w:t>
      </w:r>
      <w:r>
        <w:rPr>
          <w:color w:val="000000"/>
        </w:rPr>
        <w:t xml:space="preserve">pulacji </w:t>
      </w:r>
      <w:r w:rsidR="009E668A">
        <w:rPr>
          <w:color w:val="000000"/>
        </w:rPr>
        <w:t>wraz z określeniem lokalizacji</w:t>
      </w:r>
      <w:r>
        <w:rPr>
          <w:color w:val="000000"/>
        </w:rPr>
        <w:t xml:space="preserve"> miejsc rozrodu gatunków</w:t>
      </w:r>
      <w:r w:rsidRPr="00B82594">
        <w:rPr>
          <w:color w:val="000000"/>
        </w:rPr>
        <w:t xml:space="preserve"> </w:t>
      </w:r>
    </w:p>
    <w:p w14:paraId="4CF21613" w14:textId="56A176FC" w:rsidR="009E668A" w:rsidRDefault="009E668A" w:rsidP="00351FCF">
      <w:pPr>
        <w:pStyle w:val="Tekstpodstawowy"/>
        <w:numPr>
          <w:ilvl w:val="0"/>
          <w:numId w:val="28"/>
        </w:numPr>
        <w:spacing w:after="0" w:line="276" w:lineRule="auto"/>
        <w:jc w:val="both"/>
      </w:pPr>
      <w:r>
        <w:rPr>
          <w:color w:val="000000"/>
        </w:rPr>
        <w:t>i</w:t>
      </w:r>
      <w:r w:rsidRPr="006C63C8">
        <w:rPr>
          <w:color w:val="000000"/>
        </w:rPr>
        <w:t>dentyfik</w:t>
      </w:r>
      <w:r>
        <w:rPr>
          <w:color w:val="000000"/>
        </w:rPr>
        <w:t>ację</w:t>
      </w:r>
      <w:r w:rsidRPr="006C63C8">
        <w:rPr>
          <w:color w:val="000000"/>
        </w:rPr>
        <w:t xml:space="preserve"> zagrożeń dla poszczególnych populacji gatunków, zaproponowanie niezbędnych działań ochronnych oraz podmiotów </w:t>
      </w:r>
      <w:r w:rsidRPr="006C63C8">
        <w:rPr>
          <w:color w:val="000000"/>
        </w:rPr>
        <w:lastRenderedPageBreak/>
        <w:t>od</w:t>
      </w:r>
      <w:r>
        <w:rPr>
          <w:color w:val="000000"/>
        </w:rPr>
        <w:t>powiedzialnych za ich wykonanie</w:t>
      </w:r>
    </w:p>
    <w:p w14:paraId="1BB38DB5" w14:textId="4A060495" w:rsidR="00351FCF" w:rsidRPr="00351FCF" w:rsidRDefault="009E668A" w:rsidP="00351FCF">
      <w:pPr>
        <w:pStyle w:val="Tekstpodstawowy"/>
        <w:spacing w:after="0" w:line="276" w:lineRule="auto"/>
        <w:ind w:left="1080"/>
        <w:jc w:val="both"/>
      </w:pPr>
      <w:r>
        <w:softHyphen/>
      </w:r>
    </w:p>
    <w:p w14:paraId="15A9126B" w14:textId="0156C094" w:rsidR="009E668A" w:rsidRPr="009E668A" w:rsidRDefault="009E668A" w:rsidP="009E668A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color w:val="000000"/>
        </w:rPr>
      </w:pPr>
      <w:r w:rsidRPr="009E668A">
        <w:rPr>
          <w:color w:val="000000"/>
        </w:rPr>
        <w:t xml:space="preserve">Dla gatunku 1145 </w:t>
      </w:r>
      <w:proofErr w:type="spellStart"/>
      <w:r w:rsidRPr="009E668A">
        <w:rPr>
          <w:i/>
          <w:color w:val="000000"/>
        </w:rPr>
        <w:t>Misgurnus</w:t>
      </w:r>
      <w:proofErr w:type="spellEnd"/>
      <w:r w:rsidRPr="009E668A">
        <w:rPr>
          <w:i/>
          <w:color w:val="000000"/>
        </w:rPr>
        <w:t xml:space="preserve"> </w:t>
      </w:r>
      <w:proofErr w:type="spellStart"/>
      <w:r w:rsidRPr="009E668A">
        <w:rPr>
          <w:i/>
          <w:color w:val="000000"/>
        </w:rPr>
        <w:t>fossilis</w:t>
      </w:r>
      <w:proofErr w:type="spellEnd"/>
      <w:r w:rsidRPr="009E668A">
        <w:rPr>
          <w:color w:val="000000"/>
        </w:rPr>
        <w:t xml:space="preserve"> piskorz opracowanie powinno zawierać w szczególności:</w:t>
      </w:r>
    </w:p>
    <w:p w14:paraId="2C7D1098" w14:textId="694C4CC9" w:rsidR="009E668A" w:rsidRPr="009E668A" w:rsidRDefault="009E668A" w:rsidP="009E668A">
      <w:pPr>
        <w:pStyle w:val="Tekstpodstawowy"/>
        <w:numPr>
          <w:ilvl w:val="0"/>
          <w:numId w:val="29"/>
        </w:numPr>
        <w:spacing w:after="0" w:line="276" w:lineRule="auto"/>
        <w:jc w:val="both"/>
        <w:rPr>
          <w:color w:val="000000"/>
        </w:rPr>
      </w:pPr>
      <w:r w:rsidRPr="009E668A">
        <w:rPr>
          <w:color w:val="000000"/>
        </w:rPr>
        <w:t>wykonanie inwentaryzacji rozpowszechnienia gatunku w obszarze Natura 2000 w granicach województwa kujawsko-pomorskiego</w:t>
      </w:r>
      <w:r w:rsidRPr="009E668A">
        <w:rPr>
          <w:color w:val="000000"/>
        </w:rPr>
        <w:softHyphen/>
      </w:r>
      <w:r>
        <w:rPr>
          <w:color w:val="000000"/>
        </w:rPr>
        <w:t>;</w:t>
      </w:r>
    </w:p>
    <w:p w14:paraId="63EAB78C" w14:textId="435E7070" w:rsidR="009E668A" w:rsidRPr="009E668A" w:rsidRDefault="009E668A" w:rsidP="009E668A">
      <w:pPr>
        <w:pStyle w:val="Tekstpodstawowy"/>
        <w:numPr>
          <w:ilvl w:val="0"/>
          <w:numId w:val="29"/>
        </w:numPr>
        <w:spacing w:after="0" w:line="276" w:lineRule="auto"/>
        <w:jc w:val="both"/>
        <w:rPr>
          <w:color w:val="000000"/>
        </w:rPr>
      </w:pPr>
      <w:r w:rsidRPr="009E668A">
        <w:rPr>
          <w:color w:val="000000"/>
        </w:rPr>
        <w:t>o</w:t>
      </w:r>
      <w:r w:rsidR="00927AD7">
        <w:rPr>
          <w:color w:val="000000"/>
        </w:rPr>
        <w:t>cena liczebności i zagęszczenia oraz ocena</w:t>
      </w:r>
      <w:r w:rsidRPr="009E668A">
        <w:rPr>
          <w:color w:val="000000"/>
        </w:rPr>
        <w:t xml:space="preserve"> stanu zachowa</w:t>
      </w:r>
      <w:r w:rsidR="00927AD7">
        <w:rPr>
          <w:color w:val="000000"/>
        </w:rPr>
        <w:t>nia populacji gatunku, wykonana</w:t>
      </w:r>
      <w:r w:rsidRPr="009E668A">
        <w:rPr>
          <w:color w:val="000000"/>
        </w:rPr>
        <w:t xml:space="preserve"> w optymalnym do jej przeprowadzenia terminie, przy korzystnych dla prowadzenia badań ichtiobiologicznych warunkach hydrologicznych </w:t>
      </w:r>
      <w:r>
        <w:rPr>
          <w:color w:val="000000"/>
        </w:rPr>
        <w:t>(średnie bądź niskie stany wód);</w:t>
      </w:r>
    </w:p>
    <w:p w14:paraId="09FF9C71" w14:textId="2E8CAB1D" w:rsidR="009E668A" w:rsidRDefault="009E668A" w:rsidP="009E668A">
      <w:pPr>
        <w:pStyle w:val="Tekstpodstawowy"/>
        <w:numPr>
          <w:ilvl w:val="0"/>
          <w:numId w:val="29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i</w:t>
      </w:r>
      <w:r w:rsidRPr="009E668A">
        <w:rPr>
          <w:color w:val="000000"/>
        </w:rPr>
        <w:t xml:space="preserve">nformacje o </w:t>
      </w:r>
      <w:r>
        <w:rPr>
          <w:color w:val="000000"/>
        </w:rPr>
        <w:t>hydromorfologii siedlisk gatunku;</w:t>
      </w:r>
    </w:p>
    <w:p w14:paraId="18C4FEEF" w14:textId="658D49E1" w:rsidR="009E668A" w:rsidRPr="009E668A" w:rsidRDefault="009E668A" w:rsidP="009E668A">
      <w:pPr>
        <w:pStyle w:val="Tekstpodstawowy"/>
        <w:numPr>
          <w:ilvl w:val="0"/>
          <w:numId w:val="29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identyfikację</w:t>
      </w:r>
      <w:r w:rsidRPr="00B82594">
        <w:rPr>
          <w:color w:val="000000"/>
        </w:rPr>
        <w:t xml:space="preserve"> zagrożeń </w:t>
      </w:r>
      <w:r>
        <w:rPr>
          <w:color w:val="000000"/>
        </w:rPr>
        <w:t xml:space="preserve">dla </w:t>
      </w:r>
      <w:r w:rsidRPr="00B82594">
        <w:rPr>
          <w:color w:val="000000"/>
        </w:rPr>
        <w:t xml:space="preserve">poszczególnych </w:t>
      </w:r>
      <w:r>
        <w:rPr>
          <w:color w:val="000000"/>
        </w:rPr>
        <w:t>populacji gatunku wraz z zaproponowaniem niezbędnych d</w:t>
      </w:r>
      <w:r w:rsidRPr="00B82594">
        <w:rPr>
          <w:color w:val="000000"/>
        </w:rPr>
        <w:t>z</w:t>
      </w:r>
      <w:r>
        <w:rPr>
          <w:color w:val="000000"/>
        </w:rPr>
        <w:t>iał</w:t>
      </w:r>
      <w:r w:rsidRPr="00B82594">
        <w:rPr>
          <w:color w:val="000000"/>
        </w:rPr>
        <w:t>ań ochronnych</w:t>
      </w:r>
      <w:r>
        <w:rPr>
          <w:color w:val="000000"/>
        </w:rPr>
        <w:t xml:space="preserve"> oraz podmiotów odpowiedzialnych za ich wykonanie;</w:t>
      </w:r>
    </w:p>
    <w:p w14:paraId="6A5CB348" w14:textId="77777777" w:rsidR="009E668A" w:rsidRPr="009E668A" w:rsidRDefault="009E668A" w:rsidP="009E668A">
      <w:pPr>
        <w:pStyle w:val="Tekstpodstawowy"/>
        <w:spacing w:after="0" w:line="276" w:lineRule="auto"/>
        <w:ind w:left="720"/>
        <w:jc w:val="both"/>
        <w:rPr>
          <w:color w:val="000000"/>
        </w:rPr>
      </w:pPr>
    </w:p>
    <w:p w14:paraId="7667E08E" w14:textId="4CE461D7" w:rsidR="00422FD2" w:rsidRPr="00FA240D" w:rsidRDefault="00E5043D" w:rsidP="00422FD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A240D">
        <w:rPr>
          <w:rFonts w:ascii="Times New Roman" w:hAnsi="Times New Roman" w:cs="Times New Roman"/>
          <w:b/>
          <w:sz w:val="24"/>
          <w:szCs w:val="24"/>
        </w:rPr>
        <w:t>I</w:t>
      </w:r>
      <w:r w:rsidR="00351FCF">
        <w:rPr>
          <w:rFonts w:ascii="Times New Roman" w:hAnsi="Times New Roman" w:cs="Times New Roman"/>
          <w:b/>
          <w:sz w:val="24"/>
          <w:szCs w:val="24"/>
        </w:rPr>
        <w:t>I</w:t>
      </w:r>
      <w:r w:rsidR="00422FD2" w:rsidRPr="00FA240D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351FCF">
        <w:rPr>
          <w:rFonts w:ascii="Times New Roman" w:hAnsi="Times New Roman" w:cs="Times New Roman"/>
          <w:b/>
          <w:sz w:val="24"/>
          <w:szCs w:val="24"/>
        </w:rPr>
        <w:t>Sposób przygotowania przedmiotu zamówienia</w:t>
      </w:r>
    </w:p>
    <w:p w14:paraId="0A1EB188" w14:textId="77777777" w:rsidR="00422FD2" w:rsidRDefault="00422FD2" w:rsidP="00422FD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1E34B9E" w14:textId="2AEA3B1F" w:rsidR="00FE6690" w:rsidRDefault="00FE6690" w:rsidP="00FA240D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40D">
        <w:rPr>
          <w:rFonts w:ascii="Times New Roman" w:hAnsi="Times New Roman" w:cs="Times New Roman"/>
          <w:sz w:val="24"/>
          <w:szCs w:val="24"/>
        </w:rPr>
        <w:t xml:space="preserve">Analiza dostępnych danych </w:t>
      </w:r>
      <w:r w:rsidR="00AC5B46">
        <w:rPr>
          <w:rFonts w:ascii="Times New Roman" w:hAnsi="Times New Roman" w:cs="Times New Roman"/>
          <w:sz w:val="24"/>
          <w:szCs w:val="24"/>
        </w:rPr>
        <w:t xml:space="preserve">literaturowych </w:t>
      </w:r>
      <w:r w:rsidR="004167F3">
        <w:rPr>
          <w:rFonts w:ascii="Times New Roman" w:hAnsi="Times New Roman" w:cs="Times New Roman"/>
          <w:sz w:val="24"/>
          <w:szCs w:val="24"/>
        </w:rPr>
        <w:t>pod kątem</w:t>
      </w:r>
      <w:r w:rsidRPr="00FA240D">
        <w:rPr>
          <w:rFonts w:ascii="Times New Roman" w:hAnsi="Times New Roman" w:cs="Times New Roman"/>
          <w:sz w:val="24"/>
          <w:szCs w:val="24"/>
        </w:rPr>
        <w:t xml:space="preserve"> występowania i stanu ochrony przedmiotowych gatunków w obszarze Natura 2000 Pojezierze Gnieźnieńskie</w:t>
      </w:r>
      <w:r w:rsidR="00FA240D" w:rsidRPr="00FA240D">
        <w:rPr>
          <w:rFonts w:ascii="Times New Roman" w:hAnsi="Times New Roman" w:cs="Times New Roman"/>
          <w:sz w:val="24"/>
          <w:szCs w:val="24"/>
        </w:rPr>
        <w:t xml:space="preserve"> (np.</w:t>
      </w:r>
      <w:r w:rsidR="00AC5B46">
        <w:rPr>
          <w:rFonts w:ascii="Times New Roman" w:hAnsi="Times New Roman" w:cs="Times New Roman"/>
          <w:sz w:val="24"/>
          <w:szCs w:val="24"/>
        </w:rPr>
        <w:t xml:space="preserve"> dokumentacja</w:t>
      </w:r>
      <w:r w:rsidR="00FA240D">
        <w:rPr>
          <w:rFonts w:ascii="Times New Roman" w:hAnsi="Times New Roman" w:cs="Times New Roman"/>
          <w:sz w:val="24"/>
          <w:szCs w:val="24"/>
        </w:rPr>
        <w:t xml:space="preserve"> planu zadań ochronnych dla obszaru Natura 2000 PLH300026, dostępnej na stronie </w:t>
      </w:r>
      <w:hyperlink r:id="rId7" w:history="1">
        <w:r w:rsidR="00FA240D" w:rsidRPr="004135C0">
          <w:rPr>
            <w:rStyle w:val="Hipercze"/>
            <w:rFonts w:ascii="Times New Roman" w:hAnsi="Times New Roman" w:cs="Times New Roman"/>
            <w:sz w:val="24"/>
            <w:szCs w:val="24"/>
          </w:rPr>
          <w:t>http://pzo.gdos.gov.pl/dokumenty/pzo</w:t>
        </w:r>
      </w:hyperlink>
      <w:r w:rsidR="00FA240D">
        <w:rPr>
          <w:rFonts w:ascii="Times New Roman" w:hAnsi="Times New Roman" w:cs="Times New Roman"/>
          <w:sz w:val="24"/>
          <w:szCs w:val="24"/>
        </w:rPr>
        <w:t>)</w:t>
      </w:r>
      <w:r w:rsidR="004167F3">
        <w:rPr>
          <w:rFonts w:ascii="Times New Roman" w:hAnsi="Times New Roman" w:cs="Times New Roman"/>
          <w:sz w:val="24"/>
          <w:szCs w:val="24"/>
        </w:rPr>
        <w:t>.</w:t>
      </w:r>
    </w:p>
    <w:p w14:paraId="47072BAE" w14:textId="3D3E7223" w:rsidR="00055511" w:rsidRPr="00882423" w:rsidRDefault="00FA240D" w:rsidP="0005551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badań terenowych mających na celu rozpoznanie występow</w:t>
      </w:r>
      <w:r w:rsidR="007578A5">
        <w:rPr>
          <w:rFonts w:ascii="Times New Roman" w:hAnsi="Times New Roman" w:cs="Times New Roman"/>
          <w:sz w:val="24"/>
          <w:szCs w:val="24"/>
        </w:rPr>
        <w:t>anie</w:t>
      </w:r>
      <w:r>
        <w:rPr>
          <w:rFonts w:ascii="Times New Roman" w:hAnsi="Times New Roman" w:cs="Times New Roman"/>
          <w:sz w:val="24"/>
          <w:szCs w:val="24"/>
        </w:rPr>
        <w:t xml:space="preserve"> gatunków w obszarze</w:t>
      </w:r>
      <w:r w:rsidR="00055511">
        <w:rPr>
          <w:rFonts w:ascii="Times New Roman" w:hAnsi="Times New Roman" w:cs="Times New Roman"/>
          <w:sz w:val="24"/>
          <w:szCs w:val="24"/>
        </w:rPr>
        <w:t xml:space="preserve"> opartych na lustracji odpowiednich dla poszczególnych gatunków siedlisk</w:t>
      </w:r>
      <w:r w:rsidR="005E7066">
        <w:rPr>
          <w:rFonts w:ascii="Times New Roman" w:hAnsi="Times New Roman" w:cs="Times New Roman"/>
          <w:sz w:val="24"/>
          <w:szCs w:val="24"/>
        </w:rPr>
        <w:t xml:space="preserve">. Badania powinny być oparte w szczególności o </w:t>
      </w:r>
      <w:r w:rsidR="004F4304">
        <w:rPr>
          <w:rFonts w:ascii="Times New Roman" w:hAnsi="Times New Roman" w:cs="Times New Roman"/>
          <w:sz w:val="24"/>
          <w:szCs w:val="24"/>
        </w:rPr>
        <w:t xml:space="preserve">przeprowadzone </w:t>
      </w:r>
      <w:r w:rsidR="00AC5B46">
        <w:rPr>
          <w:rFonts w:ascii="Times New Roman" w:hAnsi="Times New Roman" w:cs="Times New Roman"/>
          <w:sz w:val="24"/>
          <w:szCs w:val="24"/>
        </w:rPr>
        <w:t>wizje terenowe połączone</w:t>
      </w:r>
      <w:r w:rsidR="005E7066">
        <w:rPr>
          <w:rFonts w:ascii="Times New Roman" w:hAnsi="Times New Roman" w:cs="Times New Roman"/>
          <w:sz w:val="24"/>
          <w:szCs w:val="24"/>
        </w:rPr>
        <w:t xml:space="preserve"> z wykonaniem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AD7">
        <w:rPr>
          <w:rFonts w:ascii="Times New Roman" w:hAnsi="Times New Roman" w:cs="Times New Roman"/>
          <w:sz w:val="24"/>
          <w:szCs w:val="24"/>
        </w:rPr>
        <w:t>monitoringu</w:t>
      </w:r>
      <w:r w:rsidR="004F4304">
        <w:rPr>
          <w:rFonts w:ascii="Times New Roman" w:hAnsi="Times New Roman" w:cs="Times New Roman"/>
          <w:sz w:val="24"/>
          <w:szCs w:val="24"/>
        </w:rPr>
        <w:t xml:space="preserve"> zgodnie</w:t>
      </w:r>
      <w:r w:rsidR="005E7066">
        <w:rPr>
          <w:rFonts w:ascii="Times New Roman" w:hAnsi="Times New Roman" w:cs="Times New Roman"/>
          <w:sz w:val="24"/>
          <w:szCs w:val="24"/>
        </w:rPr>
        <w:t xml:space="preserve"> z metodyką Państwowego Monitoringu Środowiska GIOŚ.</w:t>
      </w:r>
      <w:r w:rsidR="00A9510A">
        <w:rPr>
          <w:rFonts w:ascii="Times New Roman" w:hAnsi="Times New Roman" w:cs="Times New Roman"/>
          <w:sz w:val="24"/>
          <w:szCs w:val="24"/>
        </w:rPr>
        <w:t xml:space="preserve"> </w:t>
      </w:r>
      <w:r w:rsidR="00AC2EB2" w:rsidRPr="00882423">
        <w:rPr>
          <w:rFonts w:ascii="Times New Roman" w:hAnsi="Times New Roman" w:cs="Times New Roman"/>
          <w:sz w:val="24"/>
          <w:szCs w:val="24"/>
        </w:rPr>
        <w:t xml:space="preserve">Ocenę stanu </w:t>
      </w:r>
      <w:r w:rsidR="004F566C" w:rsidRPr="00882423">
        <w:rPr>
          <w:rFonts w:ascii="Times New Roman" w:hAnsi="Times New Roman" w:cs="Times New Roman"/>
          <w:sz w:val="24"/>
          <w:szCs w:val="24"/>
        </w:rPr>
        <w:t xml:space="preserve">populacji </w:t>
      </w:r>
      <w:r w:rsidR="00AC2EB2" w:rsidRPr="00882423">
        <w:rPr>
          <w:rFonts w:ascii="Times New Roman" w:hAnsi="Times New Roman" w:cs="Times New Roman"/>
          <w:sz w:val="24"/>
          <w:szCs w:val="24"/>
        </w:rPr>
        <w:t xml:space="preserve">gatunków i ich siedlisk </w:t>
      </w:r>
      <w:r w:rsidR="007578A5" w:rsidRPr="00882423">
        <w:rPr>
          <w:rFonts w:ascii="Times New Roman" w:hAnsi="Times New Roman" w:cs="Times New Roman"/>
          <w:sz w:val="24"/>
          <w:szCs w:val="24"/>
        </w:rPr>
        <w:t>należy przeprowadzić w</w:t>
      </w:r>
      <w:r w:rsidR="00055511" w:rsidRPr="00882423">
        <w:rPr>
          <w:rFonts w:ascii="Times New Roman" w:hAnsi="Times New Roman" w:cs="Times New Roman"/>
          <w:sz w:val="24"/>
          <w:szCs w:val="24"/>
        </w:rPr>
        <w:t xml:space="preserve"> reprezentaty</w:t>
      </w:r>
      <w:r w:rsidR="00CD3235" w:rsidRPr="00882423">
        <w:rPr>
          <w:rFonts w:ascii="Times New Roman" w:hAnsi="Times New Roman" w:cs="Times New Roman"/>
          <w:sz w:val="24"/>
          <w:szCs w:val="24"/>
        </w:rPr>
        <w:t>wnej liczb</w:t>
      </w:r>
      <w:r w:rsidR="007578A5" w:rsidRPr="00882423">
        <w:rPr>
          <w:rFonts w:ascii="Times New Roman" w:hAnsi="Times New Roman" w:cs="Times New Roman"/>
          <w:sz w:val="24"/>
          <w:szCs w:val="24"/>
        </w:rPr>
        <w:t>ie</w:t>
      </w:r>
      <w:r w:rsidR="00055511" w:rsidRPr="00882423">
        <w:rPr>
          <w:rFonts w:ascii="Times New Roman" w:hAnsi="Times New Roman" w:cs="Times New Roman"/>
          <w:sz w:val="24"/>
          <w:szCs w:val="24"/>
        </w:rPr>
        <w:t xml:space="preserve"> </w:t>
      </w:r>
      <w:r w:rsidR="009548E1" w:rsidRPr="00882423">
        <w:rPr>
          <w:rFonts w:ascii="Times New Roman" w:hAnsi="Times New Roman" w:cs="Times New Roman"/>
          <w:sz w:val="24"/>
          <w:szCs w:val="24"/>
        </w:rPr>
        <w:t xml:space="preserve">stwierdzonych </w:t>
      </w:r>
      <w:r w:rsidR="00A9510A" w:rsidRPr="00882423">
        <w:rPr>
          <w:rFonts w:ascii="Times New Roman" w:hAnsi="Times New Roman" w:cs="Times New Roman"/>
          <w:sz w:val="24"/>
          <w:szCs w:val="24"/>
        </w:rPr>
        <w:t>stanowisk</w:t>
      </w:r>
      <w:r w:rsidR="00055511" w:rsidRPr="00882423">
        <w:rPr>
          <w:rFonts w:ascii="Times New Roman" w:hAnsi="Times New Roman" w:cs="Times New Roman"/>
          <w:sz w:val="24"/>
          <w:szCs w:val="24"/>
        </w:rPr>
        <w:t xml:space="preserve">. </w:t>
      </w:r>
      <w:r w:rsidR="00CD3235" w:rsidRPr="00882423">
        <w:rPr>
          <w:rFonts w:ascii="Times New Roman" w:hAnsi="Times New Roman" w:cs="Times New Roman"/>
          <w:sz w:val="24"/>
          <w:szCs w:val="24"/>
        </w:rPr>
        <w:t>Przez reprezentatywną liczbę należy rozumieć</w:t>
      </w:r>
      <w:r w:rsidR="00B4573A" w:rsidRPr="00882423">
        <w:rPr>
          <w:rFonts w:ascii="Times New Roman" w:hAnsi="Times New Roman" w:cs="Times New Roman"/>
          <w:sz w:val="24"/>
          <w:szCs w:val="24"/>
        </w:rPr>
        <w:t>:</w:t>
      </w:r>
    </w:p>
    <w:p w14:paraId="07E2C0A7" w14:textId="0B8EE475" w:rsidR="00CD3235" w:rsidRPr="00882423" w:rsidRDefault="00AC2EB2" w:rsidP="00AC2EB2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82423">
        <w:rPr>
          <w:rFonts w:ascii="Times New Roman" w:hAnsi="Times New Roman" w:cs="Times New Roman"/>
          <w:sz w:val="24"/>
          <w:szCs w:val="24"/>
        </w:rPr>
        <w:t>wszystkie stanowiska</w:t>
      </w:r>
      <w:r w:rsidR="00A9510A" w:rsidRPr="00882423">
        <w:rPr>
          <w:rFonts w:ascii="Times New Roman" w:hAnsi="Times New Roman" w:cs="Times New Roman"/>
          <w:sz w:val="24"/>
          <w:szCs w:val="24"/>
        </w:rPr>
        <w:t xml:space="preserve"> </w:t>
      </w:r>
      <w:r w:rsidR="00CD3235" w:rsidRPr="00882423">
        <w:rPr>
          <w:rFonts w:ascii="Times New Roman" w:hAnsi="Times New Roman" w:cs="Times New Roman"/>
          <w:sz w:val="24"/>
          <w:szCs w:val="24"/>
        </w:rPr>
        <w:t xml:space="preserve">– </w:t>
      </w:r>
      <w:r w:rsidR="00A9510A" w:rsidRPr="00882423">
        <w:rPr>
          <w:rFonts w:ascii="Times New Roman" w:hAnsi="Times New Roman" w:cs="Times New Roman"/>
          <w:sz w:val="24"/>
          <w:szCs w:val="24"/>
        </w:rPr>
        <w:t>dla stwierdzenia do 5 stanowisk gatunku</w:t>
      </w:r>
    </w:p>
    <w:p w14:paraId="2395C3F4" w14:textId="73D59A34" w:rsidR="00CD3235" w:rsidRPr="00882423" w:rsidRDefault="00A9510A" w:rsidP="00AC2EB2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423">
        <w:rPr>
          <w:rFonts w:ascii="Times New Roman" w:hAnsi="Times New Roman" w:cs="Times New Roman"/>
          <w:sz w:val="24"/>
          <w:szCs w:val="24"/>
        </w:rPr>
        <w:t xml:space="preserve">5 </w:t>
      </w:r>
      <w:r w:rsidR="00AC2EB2" w:rsidRPr="00882423">
        <w:rPr>
          <w:rFonts w:ascii="Times New Roman" w:hAnsi="Times New Roman" w:cs="Times New Roman"/>
          <w:sz w:val="24"/>
          <w:szCs w:val="24"/>
        </w:rPr>
        <w:t>stanowisk</w:t>
      </w:r>
      <w:r w:rsidRPr="00882423">
        <w:rPr>
          <w:rFonts w:ascii="Times New Roman" w:hAnsi="Times New Roman" w:cs="Times New Roman"/>
          <w:sz w:val="24"/>
          <w:szCs w:val="24"/>
        </w:rPr>
        <w:t xml:space="preserve"> – dla stwierdzenia 5-10 stanowisk gatunku</w:t>
      </w:r>
    </w:p>
    <w:p w14:paraId="7F8CC91A" w14:textId="1C4F5011" w:rsidR="00CD3235" w:rsidRPr="00882423" w:rsidRDefault="00A9510A" w:rsidP="00AC2EB2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423">
        <w:rPr>
          <w:rFonts w:ascii="Times New Roman" w:hAnsi="Times New Roman" w:cs="Times New Roman"/>
          <w:sz w:val="24"/>
          <w:szCs w:val="24"/>
        </w:rPr>
        <w:t>5</w:t>
      </w:r>
      <w:r w:rsidR="00AC2EB2" w:rsidRPr="00882423">
        <w:rPr>
          <w:rFonts w:ascii="Times New Roman" w:hAnsi="Times New Roman" w:cs="Times New Roman"/>
          <w:sz w:val="24"/>
          <w:szCs w:val="24"/>
        </w:rPr>
        <w:t>0% stanowisk</w:t>
      </w:r>
      <w:r w:rsidRPr="00882423">
        <w:rPr>
          <w:rFonts w:ascii="Times New Roman" w:hAnsi="Times New Roman" w:cs="Times New Roman"/>
          <w:sz w:val="24"/>
          <w:szCs w:val="24"/>
        </w:rPr>
        <w:t xml:space="preserve"> – dla stwierdzenia powyżej 10 stanowisk gatunku</w:t>
      </w:r>
      <w:r w:rsidR="00B4573A" w:rsidRPr="0088242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732971" w14:textId="18F39A6B" w:rsidR="00AC5B46" w:rsidRDefault="00AC5B46" w:rsidP="00FA240D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dokumentacji zawierającej w szczególności:</w:t>
      </w:r>
    </w:p>
    <w:p w14:paraId="0709AB0C" w14:textId="5B17961D" w:rsidR="00AC5B4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charakterystykę obszaru badań oraz uwarunkowań występowania wskazanych gatunków </w:t>
      </w:r>
      <w:r w:rsidR="004167F3">
        <w:rPr>
          <w:rFonts w:ascii="Times New Roman" w:hAnsi="Times New Roman" w:cs="Times New Roman"/>
          <w:sz w:val="24"/>
          <w:szCs w:val="24"/>
        </w:rPr>
        <w:t xml:space="preserve">roślin i zwierząt </w:t>
      </w:r>
      <w:r>
        <w:rPr>
          <w:rFonts w:ascii="Times New Roman" w:hAnsi="Times New Roman" w:cs="Times New Roman"/>
          <w:sz w:val="24"/>
          <w:szCs w:val="24"/>
        </w:rPr>
        <w:t xml:space="preserve">w obszarze (dostępność </w:t>
      </w:r>
      <w:r w:rsidR="004F4304">
        <w:rPr>
          <w:rFonts w:ascii="Times New Roman" w:hAnsi="Times New Roman" w:cs="Times New Roman"/>
          <w:sz w:val="24"/>
          <w:szCs w:val="24"/>
        </w:rPr>
        <w:t xml:space="preserve">potencjalnych </w:t>
      </w:r>
      <w:r>
        <w:rPr>
          <w:rFonts w:ascii="Times New Roman" w:hAnsi="Times New Roman" w:cs="Times New Roman"/>
          <w:sz w:val="24"/>
          <w:szCs w:val="24"/>
        </w:rPr>
        <w:t>siedlisk</w:t>
      </w:r>
      <w:r w:rsidR="004167F3">
        <w:rPr>
          <w:rFonts w:ascii="Times New Roman" w:hAnsi="Times New Roman" w:cs="Times New Roman"/>
          <w:sz w:val="24"/>
          <w:szCs w:val="24"/>
        </w:rPr>
        <w:t xml:space="preserve">, </w:t>
      </w:r>
      <w:r w:rsidR="004F4304">
        <w:rPr>
          <w:rFonts w:ascii="Times New Roman" w:hAnsi="Times New Roman" w:cs="Times New Roman"/>
          <w:sz w:val="24"/>
          <w:szCs w:val="24"/>
        </w:rPr>
        <w:t>miejsc rozrodu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56301BCD" w14:textId="0AF2AF69" w:rsidR="00AC5B4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zastosowanej metodyki</w:t>
      </w:r>
      <w:r w:rsidR="00351FCF">
        <w:rPr>
          <w:rFonts w:ascii="Times New Roman" w:hAnsi="Times New Roman" w:cs="Times New Roman"/>
          <w:sz w:val="24"/>
          <w:szCs w:val="24"/>
        </w:rPr>
        <w:t xml:space="preserve"> oraz wskazanie terminów </w:t>
      </w:r>
      <w:r w:rsidR="00471E8C">
        <w:rPr>
          <w:rFonts w:ascii="Times New Roman" w:hAnsi="Times New Roman" w:cs="Times New Roman"/>
          <w:sz w:val="24"/>
          <w:szCs w:val="24"/>
        </w:rPr>
        <w:t xml:space="preserve">i lokalizacji prowadzenia </w:t>
      </w:r>
      <w:r w:rsidR="00351FCF">
        <w:rPr>
          <w:rFonts w:ascii="Times New Roman" w:hAnsi="Times New Roman" w:cs="Times New Roman"/>
          <w:sz w:val="24"/>
          <w:szCs w:val="24"/>
        </w:rPr>
        <w:t>prac terenowych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E114AB5" w14:textId="3B69A8A8" w:rsidR="00AC5B4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identyfikację</w:t>
      </w:r>
      <w:r w:rsidR="005E7066" w:rsidRPr="00AC5B46">
        <w:rPr>
          <w:rFonts w:ascii="Times New Roman" w:hAnsi="Times New Roman" w:cs="Times New Roman"/>
          <w:sz w:val="24"/>
          <w:szCs w:val="24"/>
        </w:rPr>
        <w:t xml:space="preserve"> zagrożeń z podział</w:t>
      </w:r>
      <w:r w:rsidR="00D61F07" w:rsidRPr="00AC5B46">
        <w:rPr>
          <w:rFonts w:ascii="Times New Roman" w:hAnsi="Times New Roman" w:cs="Times New Roman"/>
          <w:sz w:val="24"/>
          <w:szCs w:val="24"/>
        </w:rPr>
        <w:t>em na istniejące i potencjalne</w:t>
      </w:r>
      <w:r w:rsidR="002947E8">
        <w:rPr>
          <w:rFonts w:ascii="Times New Roman" w:hAnsi="Times New Roman" w:cs="Times New Roman"/>
          <w:sz w:val="24"/>
          <w:szCs w:val="24"/>
        </w:rPr>
        <w:t>, wewnętrzne i zewnętrzne</w:t>
      </w:r>
      <w:r w:rsidR="004F4304">
        <w:rPr>
          <w:rFonts w:ascii="Times New Roman" w:hAnsi="Times New Roman" w:cs="Times New Roman"/>
          <w:sz w:val="24"/>
          <w:szCs w:val="24"/>
        </w:rPr>
        <w:t xml:space="preserve"> oraz zaproponowanie niezbędnych działań ochronnych</w:t>
      </w:r>
      <w:r w:rsidR="004167F3">
        <w:rPr>
          <w:rFonts w:ascii="Times New Roman" w:hAnsi="Times New Roman" w:cs="Times New Roman"/>
          <w:sz w:val="24"/>
          <w:szCs w:val="24"/>
        </w:rPr>
        <w:t xml:space="preserve"> wraz ze wskazaniem podmiotów odpowiedzialnych za ich wykonanie</w:t>
      </w:r>
      <w:r w:rsidR="002947E8">
        <w:rPr>
          <w:rFonts w:ascii="Times New Roman" w:hAnsi="Times New Roman" w:cs="Times New Roman"/>
          <w:sz w:val="24"/>
          <w:szCs w:val="24"/>
        </w:rPr>
        <w:t xml:space="preserve">. Charakterystykę </w:t>
      </w:r>
      <w:r w:rsidR="004F4304">
        <w:rPr>
          <w:rFonts w:ascii="Times New Roman" w:hAnsi="Times New Roman" w:cs="Times New Roman"/>
          <w:sz w:val="24"/>
          <w:szCs w:val="24"/>
        </w:rPr>
        <w:t xml:space="preserve">zagrożeń należy przedstawić z </w:t>
      </w:r>
      <w:r w:rsidR="002947E8">
        <w:rPr>
          <w:rFonts w:ascii="Times New Roman" w:hAnsi="Times New Roman" w:cs="Times New Roman"/>
          <w:sz w:val="24"/>
          <w:szCs w:val="24"/>
        </w:rPr>
        <w:t>przedstawieniem nazwy i kodu zagrożenia</w:t>
      </w:r>
      <w:r w:rsidR="00D61F07" w:rsidRPr="00AC5B46">
        <w:rPr>
          <w:rFonts w:ascii="Times New Roman" w:hAnsi="Times New Roman" w:cs="Times New Roman"/>
          <w:sz w:val="24"/>
          <w:szCs w:val="24"/>
        </w:rPr>
        <w:t xml:space="preserve"> </w:t>
      </w:r>
      <w:r w:rsidR="004F4304">
        <w:rPr>
          <w:rFonts w:ascii="Times New Roman" w:hAnsi="Times New Roman" w:cs="Times New Roman"/>
          <w:sz w:val="24"/>
          <w:szCs w:val="24"/>
        </w:rPr>
        <w:t>(zgodnie</w:t>
      </w:r>
      <w:r w:rsidR="00D61F07" w:rsidRPr="00AC5B46">
        <w:rPr>
          <w:rFonts w:ascii="Times New Roman" w:hAnsi="Times New Roman" w:cs="Times New Roman"/>
          <w:sz w:val="24"/>
          <w:szCs w:val="24"/>
        </w:rPr>
        <w:t xml:space="preserve"> z załącznikiem nr 5 do Instrukcji wypełniania Standardowego Formularza Danych obszaru Natura 2000. Wersja 2012.1 dostępnej pod adresem: </w:t>
      </w:r>
      <w:hyperlink r:id="rId8" w:history="1">
        <w:r w:rsidR="00471E8C" w:rsidRPr="00704F84">
          <w:rPr>
            <w:rStyle w:val="Hipercze"/>
            <w:rFonts w:ascii="Times New Roman" w:hAnsi="Times New Roman" w:cs="Times New Roman"/>
            <w:sz w:val="24"/>
            <w:szCs w:val="24"/>
          </w:rPr>
          <w:t>http://archiwumbip.gdos.gov.pl/doc/ftp/2013/instrukcja_wypelniania_sdf-2012.zip</w:t>
        </w:r>
      </w:hyperlink>
      <w:r w:rsidR="004F4304">
        <w:rPr>
          <w:rFonts w:ascii="Times New Roman" w:hAnsi="Times New Roman" w:cs="Times New Roman"/>
          <w:sz w:val="24"/>
          <w:szCs w:val="24"/>
        </w:rPr>
        <w:t>);</w:t>
      </w:r>
    </w:p>
    <w:p w14:paraId="583355CB" w14:textId="74A07A94" w:rsidR="00AC5B4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</w:t>
      </w:r>
      <w:r w:rsidR="005E7066" w:rsidRPr="00AC5B46">
        <w:rPr>
          <w:rFonts w:ascii="Times New Roman" w:hAnsi="Times New Roman" w:cs="Times New Roman"/>
          <w:sz w:val="24"/>
          <w:szCs w:val="24"/>
        </w:rPr>
        <w:t xml:space="preserve"> stanu zachowania populacji poszczególnych </w:t>
      </w:r>
      <w:r w:rsidR="005E7066" w:rsidRPr="005E6E38">
        <w:rPr>
          <w:rFonts w:ascii="Times New Roman" w:hAnsi="Times New Roman" w:cs="Times New Roman"/>
          <w:sz w:val="24"/>
          <w:szCs w:val="24"/>
        </w:rPr>
        <w:t>gatunków</w:t>
      </w:r>
      <w:r w:rsidR="006B619C">
        <w:rPr>
          <w:rFonts w:ascii="Times New Roman" w:hAnsi="Times New Roman" w:cs="Times New Roman"/>
          <w:sz w:val="24"/>
          <w:szCs w:val="24"/>
        </w:rPr>
        <w:t>,</w:t>
      </w:r>
      <w:r w:rsidR="005E6E38" w:rsidRPr="005E6E38">
        <w:rPr>
          <w:rFonts w:ascii="Times New Roman" w:hAnsi="Times New Roman" w:cs="Times New Roman"/>
          <w:sz w:val="24"/>
          <w:szCs w:val="24"/>
        </w:rPr>
        <w:t xml:space="preserve"> </w:t>
      </w:r>
      <w:r w:rsidR="006B619C" w:rsidRPr="00882423">
        <w:rPr>
          <w:rFonts w:ascii="Times New Roman" w:hAnsi="Times New Roman" w:cs="Times New Roman"/>
          <w:sz w:val="24"/>
          <w:szCs w:val="24"/>
        </w:rPr>
        <w:t>opartą o wyniki waloryzacji poszczególnych wskaźników i parametrów</w:t>
      </w:r>
      <w:r w:rsidR="006B619C">
        <w:rPr>
          <w:rFonts w:ascii="Times New Roman" w:hAnsi="Times New Roman" w:cs="Times New Roman"/>
          <w:sz w:val="24"/>
          <w:szCs w:val="24"/>
        </w:rPr>
        <w:t>, a także</w:t>
      </w:r>
      <w:r w:rsidR="005E6E38" w:rsidRPr="005E6E38">
        <w:rPr>
          <w:rFonts w:ascii="Times New Roman" w:hAnsi="Times New Roman" w:cs="Times New Roman"/>
          <w:sz w:val="24"/>
          <w:szCs w:val="24"/>
        </w:rPr>
        <w:t xml:space="preserve"> </w:t>
      </w:r>
      <w:r w:rsidR="005E6E38">
        <w:rPr>
          <w:rFonts w:ascii="Times New Roman" w:hAnsi="Times New Roman" w:cs="Times New Roman"/>
          <w:sz w:val="24"/>
          <w:szCs w:val="24"/>
        </w:rPr>
        <w:t>prognozę</w:t>
      </w:r>
      <w:r w:rsidR="005E6E38" w:rsidRPr="00AC5B46">
        <w:rPr>
          <w:rFonts w:ascii="Times New Roman" w:hAnsi="Times New Roman" w:cs="Times New Roman"/>
          <w:sz w:val="24"/>
          <w:szCs w:val="24"/>
        </w:rPr>
        <w:t xml:space="preserve"> perspektyw ich ochrony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02BD382" w14:textId="4DEF8612" w:rsidR="005E706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i wnioski, uwzględn</w:t>
      </w:r>
      <w:r w:rsidR="004F4304">
        <w:rPr>
          <w:rFonts w:ascii="Times New Roman" w:hAnsi="Times New Roman" w:cs="Times New Roman"/>
          <w:sz w:val="24"/>
          <w:szCs w:val="24"/>
        </w:rPr>
        <w:t>iające</w:t>
      </w:r>
      <w:r>
        <w:rPr>
          <w:rFonts w:ascii="Times New Roman" w:hAnsi="Times New Roman" w:cs="Times New Roman"/>
          <w:sz w:val="24"/>
          <w:szCs w:val="24"/>
        </w:rPr>
        <w:t xml:space="preserve"> ocenę potrzeb ewentualnej</w:t>
      </w:r>
      <w:r w:rsidR="00D61F07" w:rsidRPr="00AC5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D61F07" w:rsidRPr="00AC5B46">
        <w:rPr>
          <w:rFonts w:ascii="Times New Roman" w:hAnsi="Times New Roman" w:cs="Times New Roman"/>
          <w:sz w:val="24"/>
          <w:szCs w:val="24"/>
        </w:rPr>
        <w:t>miany obowiązującego planu zadań ochronnych oraz propozycję aktualizacji SDF dla obszaru</w:t>
      </w:r>
      <w:r>
        <w:rPr>
          <w:rFonts w:ascii="Times New Roman" w:hAnsi="Times New Roman" w:cs="Times New Roman"/>
          <w:sz w:val="24"/>
          <w:szCs w:val="24"/>
        </w:rPr>
        <w:t>,</w:t>
      </w:r>
      <w:r w:rsidR="00D61F07" w:rsidRPr="00AC5B46">
        <w:rPr>
          <w:rFonts w:ascii="Times New Roman" w:hAnsi="Times New Roman" w:cs="Times New Roman"/>
          <w:sz w:val="24"/>
          <w:szCs w:val="24"/>
        </w:rPr>
        <w:t xml:space="preserve"> wraz z uzasadnieniem</w:t>
      </w:r>
      <w:r w:rsidR="00882423">
        <w:rPr>
          <w:rFonts w:ascii="Times New Roman" w:hAnsi="Times New Roman" w:cs="Times New Roman"/>
          <w:sz w:val="24"/>
          <w:szCs w:val="24"/>
        </w:rPr>
        <w:t>.</w:t>
      </w:r>
    </w:p>
    <w:p w14:paraId="58B2493F" w14:textId="708F78F7" w:rsidR="00AC5B46" w:rsidRDefault="00AC5B46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spis literatury, na podstawie której sporządzono dokumentację</w:t>
      </w:r>
      <w:r w:rsidR="00330947">
        <w:rPr>
          <w:rFonts w:ascii="Times New Roman" w:hAnsi="Times New Roman" w:cs="Times New Roman"/>
          <w:sz w:val="24"/>
          <w:szCs w:val="24"/>
        </w:rPr>
        <w:t>.</w:t>
      </w:r>
    </w:p>
    <w:p w14:paraId="2296DBEA" w14:textId="4250998A" w:rsidR="009B64AA" w:rsidRPr="00882423" w:rsidRDefault="009B64AA" w:rsidP="00AC5B4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dokumentację fotograficzną – nie mniej niż 3 fotografie gatunku (dotyczy w szczególności gatunków roślin) lub jego siedliska</w:t>
      </w:r>
      <w:r w:rsidR="00F30127" w:rsidRPr="00882423">
        <w:rPr>
          <w:rFonts w:ascii="Times New Roman" w:hAnsi="Times New Roman" w:cs="Times New Roman"/>
          <w:sz w:val="24"/>
          <w:szCs w:val="24"/>
        </w:rPr>
        <w:t>, a w przypadku braku potwierdzenia występowania gatunku w obszarze - fotografie potencjalnych siedlisk gatunku podlegających weryfikacji</w:t>
      </w:r>
      <w:r w:rsidR="00A1708D" w:rsidRPr="00882423">
        <w:rPr>
          <w:rFonts w:ascii="Times New Roman" w:hAnsi="Times New Roman" w:cs="Times New Roman"/>
          <w:sz w:val="24"/>
          <w:szCs w:val="24"/>
        </w:rPr>
        <w:t>.</w:t>
      </w:r>
      <w:r w:rsidR="00F30127" w:rsidRPr="00882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786D9" w14:textId="73E1056C" w:rsidR="00330947" w:rsidRPr="00330947" w:rsidRDefault="00330947" w:rsidP="00330947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947">
        <w:rPr>
          <w:rFonts w:ascii="Times New Roman" w:hAnsi="Times New Roman" w:cs="Times New Roman"/>
          <w:sz w:val="24"/>
          <w:szCs w:val="24"/>
        </w:rPr>
        <w:t>Przedstawienie wyników w postaci map oraz cyfrowych warstw informacyjnych gis</w:t>
      </w:r>
      <w:r>
        <w:t xml:space="preserve"> </w:t>
      </w:r>
      <w:r w:rsidRPr="00330947">
        <w:rPr>
          <w:rFonts w:ascii="Times New Roman" w:hAnsi="Times New Roman" w:cs="Times New Roman"/>
          <w:sz w:val="24"/>
          <w:szCs w:val="24"/>
        </w:rPr>
        <w:t>(format ESRI shapefil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30947">
        <w:rPr>
          <w:rFonts w:ascii="Times New Roman" w:hAnsi="Times New Roman" w:cs="Times New Roman"/>
          <w:sz w:val="24"/>
          <w:szCs w:val="24"/>
        </w:rPr>
        <w:t>, układ współrzędnych płaskich prostokątnych PL-1992)</w:t>
      </w:r>
      <w:r>
        <w:rPr>
          <w:rFonts w:ascii="Times New Roman" w:hAnsi="Times New Roman" w:cs="Times New Roman"/>
          <w:sz w:val="24"/>
          <w:szCs w:val="24"/>
        </w:rPr>
        <w:t>, przygotowanych zgodnie ze Standardem Danych GIS w ochronie przyrody.</w:t>
      </w:r>
    </w:p>
    <w:p w14:paraId="6297B4D1" w14:textId="77777777" w:rsidR="00AE40F3" w:rsidRPr="00A554EB" w:rsidRDefault="00AE40F3" w:rsidP="008701DF">
      <w:pPr>
        <w:pStyle w:val="Tekstpodstawowy"/>
        <w:spacing w:after="0" w:line="276" w:lineRule="auto"/>
        <w:jc w:val="both"/>
        <w:rPr>
          <w:color w:val="000000"/>
        </w:rPr>
      </w:pPr>
    </w:p>
    <w:p w14:paraId="27AC49BB" w14:textId="5458531E" w:rsidR="004167F3" w:rsidRPr="004167F3" w:rsidRDefault="00351FCF" w:rsidP="004167F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4167F3" w:rsidRPr="004167F3">
        <w:rPr>
          <w:rFonts w:ascii="Times New Roman" w:hAnsi="Times New Roman" w:cs="Times New Roman"/>
          <w:b/>
          <w:sz w:val="24"/>
          <w:szCs w:val="24"/>
        </w:rPr>
        <w:t>.</w:t>
      </w:r>
      <w:r w:rsidR="004167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7F3" w:rsidRPr="004167F3">
        <w:rPr>
          <w:rFonts w:ascii="Times New Roman" w:hAnsi="Times New Roman" w:cs="Times New Roman"/>
          <w:b/>
          <w:sz w:val="24"/>
          <w:szCs w:val="24"/>
        </w:rPr>
        <w:t>Wytyczne w zakresie przygotowania dokumentacji</w:t>
      </w:r>
    </w:p>
    <w:p w14:paraId="71008F76" w14:textId="33B15221" w:rsidR="00B82594" w:rsidRPr="00B82594" w:rsidRDefault="00B82594" w:rsidP="004812C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2594">
        <w:rPr>
          <w:rFonts w:ascii="Times New Roman" w:hAnsi="Times New Roman" w:cs="Times New Roman"/>
          <w:sz w:val="24"/>
          <w:szCs w:val="24"/>
        </w:rPr>
        <w:t>Przedmiot zamówieni</w:t>
      </w:r>
      <w:r w:rsidR="005F1F82">
        <w:rPr>
          <w:rFonts w:ascii="Times New Roman" w:hAnsi="Times New Roman" w:cs="Times New Roman"/>
          <w:sz w:val="24"/>
          <w:szCs w:val="24"/>
        </w:rPr>
        <w:t>a należy sporządzić w oparciu o</w:t>
      </w:r>
      <w:r w:rsidRPr="00B82594">
        <w:rPr>
          <w:rFonts w:ascii="Times New Roman" w:hAnsi="Times New Roman" w:cs="Times New Roman"/>
          <w:sz w:val="24"/>
          <w:szCs w:val="24"/>
        </w:rPr>
        <w:t>:</w:t>
      </w:r>
    </w:p>
    <w:p w14:paraId="3D8CA465" w14:textId="77777777" w:rsidR="00B82594" w:rsidRPr="00F02A66" w:rsidRDefault="005F1F82" w:rsidP="00F02A6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</w:t>
      </w:r>
      <w:r w:rsidR="006F73E3" w:rsidRPr="00F02A66">
        <w:rPr>
          <w:rFonts w:ascii="Times New Roman" w:hAnsi="Times New Roman" w:cs="Times New Roman"/>
          <w:sz w:val="24"/>
          <w:szCs w:val="24"/>
        </w:rPr>
        <w:t xml:space="preserve"> Regionalnego Dyrektora Ochrony Środowiska w Poznaniu </w:t>
      </w:r>
      <w:r w:rsidR="004614F9">
        <w:rPr>
          <w:rFonts w:ascii="Times New Roman" w:hAnsi="Times New Roman" w:cs="Times New Roman"/>
          <w:sz w:val="24"/>
          <w:szCs w:val="24"/>
        </w:rPr>
        <w:br/>
      </w:r>
      <w:r w:rsidR="006F73E3" w:rsidRPr="00F02A66">
        <w:rPr>
          <w:rFonts w:ascii="Times New Roman" w:hAnsi="Times New Roman" w:cs="Times New Roman"/>
          <w:sz w:val="24"/>
          <w:szCs w:val="24"/>
        </w:rPr>
        <w:t>i Regionalnego Dyrektora Ochrony Środowiska w Bydgoszczy z dnia 7 kwietnia 2014 r. w sprawie ustanowienia planu zadań ochronnych dla obszaru Natura 2000 Pojezierze Gnieźnieńskie PLH300026 (Dz. Urz. Woj. Kuj-Pom. poz. 1291, ze zm.)</w:t>
      </w:r>
      <w:r w:rsidR="00B82594" w:rsidRPr="00F02A66">
        <w:rPr>
          <w:rFonts w:ascii="Times New Roman" w:hAnsi="Times New Roman" w:cs="Times New Roman"/>
          <w:sz w:val="24"/>
          <w:szCs w:val="24"/>
        </w:rPr>
        <w:t>;</w:t>
      </w:r>
    </w:p>
    <w:p w14:paraId="578B7A5A" w14:textId="77777777" w:rsidR="00B82594" w:rsidRDefault="005F1F82" w:rsidP="00F02A6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przewodniki metodyczne, wyniki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monitoringu sie</w:t>
      </w:r>
      <w:r w:rsidR="004614F9">
        <w:rPr>
          <w:rFonts w:ascii="Times New Roman" w:hAnsi="Times New Roman" w:cs="Times New Roman"/>
          <w:sz w:val="24"/>
          <w:szCs w:val="24"/>
        </w:rPr>
        <w:t>dlisk i gatunków oraz wskaźniki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oceny stanu ochrony opracowanych w ramach Państwowego Monitoringu Środowiska (zwanego dalej „PMŚ”) przez Główny Inspektorat Ochrony Środowiska (zwany dalej „GIOŚ”) dostępnych na stronie internetowej </w:t>
      </w:r>
      <w:hyperlink r:id="rId9" w:history="1">
        <w:r w:rsidR="009F61F2" w:rsidRPr="007B00E3">
          <w:rPr>
            <w:rStyle w:val="Hipercze"/>
            <w:rFonts w:ascii="Times New Roman" w:hAnsi="Times New Roman" w:cs="Times New Roman"/>
            <w:sz w:val="24"/>
            <w:szCs w:val="24"/>
          </w:rPr>
          <w:t>http://www.gios.gov.pl/siedliska/</w:t>
        </w:r>
      </w:hyperlink>
      <w:r w:rsidR="00B82594" w:rsidRPr="00F02A66">
        <w:rPr>
          <w:rFonts w:ascii="Times New Roman" w:hAnsi="Times New Roman" w:cs="Times New Roman"/>
          <w:sz w:val="24"/>
          <w:szCs w:val="24"/>
        </w:rPr>
        <w:t>;</w:t>
      </w:r>
    </w:p>
    <w:p w14:paraId="1CE1A95C" w14:textId="77777777" w:rsidR="009F61F2" w:rsidRPr="009F61F2" w:rsidRDefault="009F61F2" w:rsidP="009F61F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D</w:t>
      </w:r>
      <w:r w:rsidRPr="009F61F2">
        <w:rPr>
          <w:rFonts w:ascii="Times New Roman" w:hAnsi="Times New Roman" w:cs="Times New Roman"/>
          <w:sz w:val="24"/>
          <w:szCs w:val="24"/>
        </w:rPr>
        <w:t>anych GIS w ochronie przyrody (</w:t>
      </w:r>
      <w:proofErr w:type="spellStart"/>
      <w:r w:rsidRPr="009F61F2">
        <w:rPr>
          <w:rFonts w:ascii="Times New Roman" w:hAnsi="Times New Roman" w:cs="Times New Roman"/>
          <w:sz w:val="24"/>
          <w:szCs w:val="24"/>
        </w:rPr>
        <w:t>Łochyński</w:t>
      </w:r>
      <w:proofErr w:type="spellEnd"/>
      <w:r w:rsidRPr="009F61F2">
        <w:rPr>
          <w:rFonts w:ascii="Times New Roman" w:hAnsi="Times New Roman" w:cs="Times New Roman"/>
          <w:sz w:val="24"/>
          <w:szCs w:val="24"/>
        </w:rPr>
        <w:t xml:space="preserve"> M., Guzik M. 2009)</w:t>
      </w:r>
      <w:r>
        <w:rPr>
          <w:rFonts w:ascii="Times New Roman" w:hAnsi="Times New Roman" w:cs="Times New Roman"/>
          <w:sz w:val="24"/>
          <w:szCs w:val="24"/>
        </w:rPr>
        <w:t xml:space="preserve"> wraz </w:t>
      </w:r>
      <w:r w:rsidR="004614F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Adaptacją</w:t>
      </w:r>
      <w:r w:rsidRPr="009F61F2">
        <w:rPr>
          <w:rFonts w:ascii="Times New Roman" w:hAnsi="Times New Roman" w:cs="Times New Roman"/>
          <w:sz w:val="24"/>
          <w:szCs w:val="24"/>
        </w:rPr>
        <w:t xml:space="preserve"> Standardu Danych GIS </w:t>
      </w:r>
      <w:r>
        <w:rPr>
          <w:rFonts w:ascii="Times New Roman" w:hAnsi="Times New Roman" w:cs="Times New Roman"/>
          <w:sz w:val="24"/>
          <w:szCs w:val="24"/>
        </w:rPr>
        <w:t>w ochronie przyrody na potrzeby gromadzenia danych przestrzennych dla projektu POIS.05.03.00-00-186/09 pn. „Opracowanie planów zadań ochronnych dla obszarów Natura 2000 na obszarze Polski” w roku 2011 (GDOŚ 2011)</w:t>
      </w:r>
    </w:p>
    <w:p w14:paraId="182B0006" w14:textId="77777777" w:rsidR="00B82594" w:rsidRPr="00F02A66" w:rsidRDefault="005F1F82" w:rsidP="00F02A6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aktualny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Standardow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Formularz</w:t>
      </w:r>
      <w:r>
        <w:rPr>
          <w:rFonts w:ascii="Times New Roman" w:hAnsi="Times New Roman" w:cs="Times New Roman"/>
          <w:sz w:val="24"/>
          <w:szCs w:val="24"/>
        </w:rPr>
        <w:t xml:space="preserve"> Danych (zwany dalej „SDF”) i mapę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obszaru Natura 2000 uwzględniającej obszar objęty projektem planu zadań ochronnych, udostępnionych Wykonawcy w wersji elektronicznej przez Zamawiającego w terminie</w:t>
      </w:r>
      <w:r>
        <w:rPr>
          <w:rFonts w:ascii="Times New Roman" w:hAnsi="Times New Roman" w:cs="Times New Roman"/>
          <w:sz w:val="24"/>
          <w:szCs w:val="24"/>
        </w:rPr>
        <w:t xml:space="preserve"> 7 dni od dnia podpisania umowy.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Zamawia</w:t>
      </w:r>
      <w:r>
        <w:rPr>
          <w:rFonts w:ascii="Times New Roman" w:hAnsi="Times New Roman" w:cs="Times New Roman"/>
          <w:sz w:val="24"/>
          <w:szCs w:val="24"/>
        </w:rPr>
        <w:t xml:space="preserve">jący przekaże również </w:t>
      </w:r>
      <w:r w:rsidR="00CC7CCD"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w terminie 7 dni od dnia podpisania umowy </w:t>
      </w:r>
      <w:r>
        <w:rPr>
          <w:rFonts w:ascii="Times New Roman" w:hAnsi="Times New Roman" w:cs="Times New Roman"/>
          <w:sz w:val="24"/>
          <w:szCs w:val="24"/>
        </w:rPr>
        <w:t xml:space="preserve">opis granic obszaru Natura </w:t>
      </w:r>
      <w:r w:rsidR="00CC7CCD">
        <w:rPr>
          <w:rFonts w:ascii="Times New Roman" w:hAnsi="Times New Roman" w:cs="Times New Roman"/>
          <w:sz w:val="24"/>
          <w:szCs w:val="24"/>
        </w:rPr>
        <w:t>2000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594" w:rsidRPr="00F02A66">
        <w:rPr>
          <w:rFonts w:ascii="Times New Roman" w:hAnsi="Times New Roman" w:cs="Times New Roman"/>
          <w:sz w:val="24"/>
          <w:szCs w:val="24"/>
        </w:rPr>
        <w:t>(w formacie „</w:t>
      </w:r>
      <w:proofErr w:type="spellStart"/>
      <w:r w:rsidR="00B82594" w:rsidRPr="00F02A66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="00B82594" w:rsidRPr="00F02A66">
        <w:rPr>
          <w:rFonts w:ascii="Times New Roman" w:hAnsi="Times New Roman" w:cs="Times New Roman"/>
          <w:sz w:val="24"/>
          <w:szCs w:val="24"/>
        </w:rPr>
        <w:t>”);</w:t>
      </w:r>
    </w:p>
    <w:p w14:paraId="44AC923D" w14:textId="77777777" w:rsidR="00B82594" w:rsidRPr="00F02A66" w:rsidRDefault="005F1F82" w:rsidP="00F02A6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</w:t>
      </w:r>
      <w:r w:rsidR="009F61F2">
        <w:rPr>
          <w:rFonts w:ascii="Times New Roman" w:hAnsi="Times New Roman" w:cs="Times New Roman"/>
          <w:sz w:val="24"/>
          <w:szCs w:val="24"/>
        </w:rPr>
        <w:t xml:space="preserve"> zgromadzone</w:t>
      </w:r>
      <w:r w:rsidR="00B82594" w:rsidRPr="00F02A66">
        <w:rPr>
          <w:rFonts w:ascii="Times New Roman" w:hAnsi="Times New Roman" w:cs="Times New Roman"/>
          <w:sz w:val="24"/>
          <w:szCs w:val="24"/>
        </w:rPr>
        <w:t xml:space="preserve"> podczas pracy przez Wykonawcę;</w:t>
      </w:r>
    </w:p>
    <w:p w14:paraId="2B730082" w14:textId="77777777" w:rsidR="00B82594" w:rsidRDefault="005F1F82" w:rsidP="00F02A66">
      <w:pPr>
        <w:pStyle w:val="Akapitzlist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wiedzę</w:t>
      </w:r>
      <w:r w:rsidR="00C70220">
        <w:rPr>
          <w:rFonts w:ascii="Times New Roman" w:hAnsi="Times New Roman" w:cs="Times New Roman"/>
          <w:sz w:val="24"/>
          <w:szCs w:val="24"/>
        </w:rPr>
        <w:t xml:space="preserve"> ekspercką</w:t>
      </w:r>
      <w:r w:rsidR="00B82594" w:rsidRPr="00F02A66">
        <w:rPr>
          <w:rFonts w:ascii="Times New Roman" w:hAnsi="Times New Roman" w:cs="Times New Roman"/>
          <w:sz w:val="24"/>
          <w:szCs w:val="24"/>
        </w:rPr>
        <w:t>.</w:t>
      </w:r>
    </w:p>
    <w:p w14:paraId="655D6C63" w14:textId="77777777" w:rsidR="004167F3" w:rsidRPr="00F02A66" w:rsidRDefault="004167F3" w:rsidP="004167F3">
      <w:pPr>
        <w:pStyle w:val="Akapitzlist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8B0E50A" w14:textId="63D4F507" w:rsidR="0066331D" w:rsidRDefault="004167F3" w:rsidP="004167F3">
      <w:pPr>
        <w:autoSpaceDE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</w:t>
      </w:r>
      <w:r w:rsidR="0066331D" w:rsidRPr="004167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realizacji zamówienia</w:t>
      </w:r>
    </w:p>
    <w:p w14:paraId="10B30CF5" w14:textId="31109639" w:rsidR="00435CCE" w:rsidRPr="004D7EED" w:rsidRDefault="00435CCE" w:rsidP="004D7EED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EED">
        <w:rPr>
          <w:rFonts w:ascii="Times New Roman" w:hAnsi="Times New Roman" w:cs="Times New Roman"/>
          <w:sz w:val="24"/>
          <w:szCs w:val="24"/>
        </w:rPr>
        <w:t xml:space="preserve">Od dnia podpisania umowy do 31 października 2017 r. Wykonawca przeprowadzi badania terenowe oraz sporządzi dokumentację dla gatunków: 1903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Liparis</w:t>
      </w:r>
      <w:proofErr w:type="spellEnd"/>
      <w:r w:rsidRPr="004D7E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loeselii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 </w:t>
      </w:r>
      <w:r w:rsidRPr="004D7EED">
        <w:rPr>
          <w:rFonts w:ascii="Times New Roman" w:hAnsi="Times New Roman" w:cs="Times New Roman"/>
          <w:sz w:val="24"/>
          <w:szCs w:val="24"/>
        </w:rPr>
        <w:lastRenderedPageBreak/>
        <w:t xml:space="preserve">lipiennik </w:t>
      </w:r>
      <w:proofErr w:type="spellStart"/>
      <w:r w:rsidRPr="004D7EED">
        <w:rPr>
          <w:rFonts w:ascii="Times New Roman" w:hAnsi="Times New Roman" w:cs="Times New Roman"/>
          <w:sz w:val="24"/>
          <w:szCs w:val="24"/>
        </w:rPr>
        <w:t>Loesela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, 1516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Aldrovanda</w:t>
      </w:r>
      <w:proofErr w:type="spellEnd"/>
      <w:r w:rsidRPr="004D7E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vesiculosa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 aldrowanda pęcherzykowata, 6216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Hamatocaulis</w:t>
      </w:r>
      <w:proofErr w:type="spellEnd"/>
      <w:r w:rsidRPr="004D7E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vernicosus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EED">
        <w:rPr>
          <w:rFonts w:ascii="Times New Roman" w:hAnsi="Times New Roman" w:cs="Times New Roman"/>
          <w:sz w:val="24"/>
          <w:szCs w:val="24"/>
        </w:rPr>
        <w:t>haczykowiec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 błyszczący, 4056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Misgurnus</w:t>
      </w:r>
      <w:proofErr w:type="spellEnd"/>
      <w:r w:rsidRPr="004D7EE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D7EED">
        <w:rPr>
          <w:rFonts w:ascii="Times New Roman" w:hAnsi="Times New Roman" w:cs="Times New Roman"/>
          <w:i/>
          <w:sz w:val="24"/>
          <w:szCs w:val="24"/>
        </w:rPr>
        <w:t>fossilis</w:t>
      </w:r>
      <w:proofErr w:type="spellEnd"/>
      <w:r w:rsidRPr="004D7EED">
        <w:rPr>
          <w:rFonts w:ascii="Times New Roman" w:hAnsi="Times New Roman" w:cs="Times New Roman"/>
          <w:sz w:val="24"/>
          <w:szCs w:val="24"/>
        </w:rPr>
        <w:t xml:space="preserve"> piskorz</w:t>
      </w:r>
      <w:r w:rsidR="007A25C8">
        <w:rPr>
          <w:rFonts w:ascii="Times New Roman" w:hAnsi="Times New Roman" w:cs="Times New Roman"/>
          <w:sz w:val="24"/>
          <w:szCs w:val="24"/>
        </w:rPr>
        <w:t>. Termin ten stanowić będzie etap I realizacji zamówienia.</w:t>
      </w:r>
    </w:p>
    <w:p w14:paraId="788B97D3" w14:textId="276881C3" w:rsidR="00FC7627" w:rsidRPr="00882423" w:rsidRDefault="00435CCE" w:rsidP="00435CCE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D4CC8">
        <w:rPr>
          <w:rFonts w:ascii="Times New Roman" w:hAnsi="Times New Roman" w:cs="Times New Roman"/>
          <w:sz w:val="24"/>
          <w:szCs w:val="24"/>
        </w:rPr>
        <w:t>d dni</w:t>
      </w:r>
      <w:r w:rsidR="00C56118">
        <w:rPr>
          <w:rFonts w:ascii="Times New Roman" w:hAnsi="Times New Roman" w:cs="Times New Roman"/>
          <w:sz w:val="24"/>
          <w:szCs w:val="24"/>
        </w:rPr>
        <w:t xml:space="preserve">a 01 stycznia 2018 r. </w:t>
      </w:r>
      <w:r w:rsidR="00C56118" w:rsidRPr="00882423">
        <w:rPr>
          <w:rFonts w:ascii="Times New Roman" w:hAnsi="Times New Roman" w:cs="Times New Roman"/>
          <w:sz w:val="24"/>
          <w:szCs w:val="24"/>
        </w:rPr>
        <w:t>do 5 października</w:t>
      </w:r>
      <w:r w:rsidRPr="00882423">
        <w:rPr>
          <w:rFonts w:ascii="Times New Roman" w:hAnsi="Times New Roman" w:cs="Times New Roman"/>
          <w:sz w:val="24"/>
          <w:szCs w:val="24"/>
        </w:rPr>
        <w:t xml:space="preserve"> 2018 r. Wykonawca przeprowadzi badania terenowe oraz sporządzi dokumentację dla gatunków: 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1166 </w:t>
      </w:r>
      <w:proofErr w:type="spellStart"/>
      <w:r w:rsidRPr="00882423">
        <w:rPr>
          <w:rFonts w:ascii="Times New Roman" w:hAnsi="Times New Roman" w:cs="Times New Roman"/>
          <w:bCs/>
          <w:i/>
          <w:sz w:val="24"/>
          <w:szCs w:val="24"/>
        </w:rPr>
        <w:t>Triturus</w:t>
      </w:r>
      <w:proofErr w:type="spellEnd"/>
      <w:r w:rsidRPr="0088242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82423">
        <w:rPr>
          <w:rFonts w:ascii="Times New Roman" w:hAnsi="Times New Roman" w:cs="Times New Roman"/>
          <w:bCs/>
          <w:i/>
          <w:sz w:val="24"/>
          <w:szCs w:val="24"/>
        </w:rPr>
        <w:t>cristatus</w:t>
      </w:r>
      <w:proofErr w:type="spellEnd"/>
      <w:r w:rsidRPr="00882423">
        <w:rPr>
          <w:rFonts w:ascii="Times New Roman" w:hAnsi="Times New Roman" w:cs="Times New Roman"/>
          <w:bCs/>
          <w:sz w:val="24"/>
          <w:szCs w:val="24"/>
        </w:rPr>
        <w:t xml:space="preserve"> traszka grzebieniasta, </w:t>
      </w:r>
      <w:r w:rsidRPr="00882423">
        <w:rPr>
          <w:rFonts w:ascii="Times New Roman" w:hAnsi="Times New Roman" w:cs="Times New Roman"/>
          <w:sz w:val="24"/>
          <w:szCs w:val="24"/>
        </w:rPr>
        <w:t xml:space="preserve">1188 </w:t>
      </w:r>
      <w:proofErr w:type="spellStart"/>
      <w:r w:rsidRPr="00882423">
        <w:rPr>
          <w:rFonts w:ascii="Times New Roman" w:hAnsi="Times New Roman" w:cs="Times New Roman"/>
          <w:i/>
          <w:sz w:val="24"/>
          <w:szCs w:val="24"/>
        </w:rPr>
        <w:t>Bombina</w:t>
      </w:r>
      <w:proofErr w:type="spellEnd"/>
      <w:r w:rsidRPr="00882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2423">
        <w:rPr>
          <w:rFonts w:ascii="Times New Roman" w:hAnsi="Times New Roman" w:cs="Times New Roman"/>
          <w:i/>
          <w:sz w:val="24"/>
          <w:szCs w:val="24"/>
        </w:rPr>
        <w:t>bombina</w:t>
      </w:r>
      <w:proofErr w:type="spellEnd"/>
      <w:r w:rsidRPr="00882423">
        <w:rPr>
          <w:rFonts w:ascii="Times New Roman" w:hAnsi="Times New Roman" w:cs="Times New Roman"/>
          <w:sz w:val="24"/>
          <w:szCs w:val="24"/>
        </w:rPr>
        <w:t xml:space="preserve"> kumak nizinny, 1145 </w:t>
      </w:r>
      <w:proofErr w:type="spellStart"/>
      <w:r w:rsidRPr="00882423">
        <w:rPr>
          <w:rFonts w:ascii="Times New Roman" w:hAnsi="Times New Roman" w:cs="Times New Roman"/>
          <w:i/>
          <w:sz w:val="24"/>
          <w:szCs w:val="24"/>
        </w:rPr>
        <w:t>Anisus</w:t>
      </w:r>
      <w:proofErr w:type="spellEnd"/>
      <w:r w:rsidRPr="008824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82423">
        <w:rPr>
          <w:rFonts w:ascii="Times New Roman" w:hAnsi="Times New Roman" w:cs="Times New Roman"/>
          <w:i/>
          <w:sz w:val="24"/>
          <w:szCs w:val="24"/>
        </w:rPr>
        <w:t>vorticulus</w:t>
      </w:r>
      <w:proofErr w:type="spellEnd"/>
      <w:r w:rsidRPr="00882423">
        <w:rPr>
          <w:rFonts w:ascii="Times New Roman" w:hAnsi="Times New Roman" w:cs="Times New Roman"/>
          <w:sz w:val="24"/>
          <w:szCs w:val="24"/>
        </w:rPr>
        <w:t xml:space="preserve"> zatoczek łamliwy</w:t>
      </w:r>
      <w:r w:rsidR="00444C65" w:rsidRPr="00882423">
        <w:rPr>
          <w:rFonts w:ascii="Times New Roman" w:hAnsi="Times New Roman" w:cs="Times New Roman"/>
          <w:sz w:val="24"/>
          <w:szCs w:val="24"/>
        </w:rPr>
        <w:t>.</w:t>
      </w:r>
      <w:r w:rsidRPr="00882423">
        <w:rPr>
          <w:rFonts w:ascii="Times New Roman" w:hAnsi="Times New Roman" w:cs="Times New Roman"/>
          <w:sz w:val="24"/>
          <w:szCs w:val="24"/>
        </w:rPr>
        <w:t xml:space="preserve"> </w:t>
      </w:r>
      <w:r w:rsidR="007A25C8" w:rsidRPr="00882423">
        <w:rPr>
          <w:rFonts w:ascii="Times New Roman" w:hAnsi="Times New Roman" w:cs="Times New Roman"/>
          <w:sz w:val="24"/>
          <w:szCs w:val="24"/>
        </w:rPr>
        <w:t>Termin ten stanowić będzie etap II realizacji zamówienia.</w:t>
      </w:r>
    </w:p>
    <w:p w14:paraId="6EF4614E" w14:textId="2D119875" w:rsidR="004D7EED" w:rsidRPr="00882423" w:rsidRDefault="00FC7627" w:rsidP="004D7EED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423">
        <w:rPr>
          <w:rFonts w:ascii="Times New Roman" w:hAnsi="Times New Roman" w:cs="Times New Roman"/>
          <w:sz w:val="24"/>
          <w:szCs w:val="24"/>
        </w:rPr>
        <w:t xml:space="preserve">W </w:t>
      </w:r>
      <w:r w:rsidR="00435CCE" w:rsidRPr="00882423">
        <w:rPr>
          <w:rFonts w:ascii="Times New Roman" w:hAnsi="Times New Roman" w:cs="Times New Roman"/>
          <w:sz w:val="24"/>
          <w:szCs w:val="24"/>
        </w:rPr>
        <w:t xml:space="preserve">przypadku braku możliwości realizacji </w:t>
      </w:r>
      <w:r w:rsidRPr="00882423">
        <w:rPr>
          <w:rFonts w:ascii="Times New Roman" w:hAnsi="Times New Roman" w:cs="Times New Roman"/>
          <w:sz w:val="24"/>
          <w:szCs w:val="24"/>
        </w:rPr>
        <w:t xml:space="preserve">pełnego zakresu </w:t>
      </w:r>
      <w:r w:rsidR="00435CCE" w:rsidRPr="00882423">
        <w:rPr>
          <w:rFonts w:ascii="Times New Roman" w:hAnsi="Times New Roman" w:cs="Times New Roman"/>
          <w:sz w:val="24"/>
          <w:szCs w:val="24"/>
        </w:rPr>
        <w:t>prac</w:t>
      </w:r>
      <w:r w:rsidRPr="00882423">
        <w:rPr>
          <w:rFonts w:ascii="Times New Roman" w:hAnsi="Times New Roman" w:cs="Times New Roman"/>
          <w:sz w:val="24"/>
          <w:szCs w:val="24"/>
        </w:rPr>
        <w:t xml:space="preserve"> w terminie wskazanym</w:t>
      </w:r>
      <w:r w:rsidR="00435CCE" w:rsidRPr="00882423">
        <w:rPr>
          <w:rFonts w:ascii="Times New Roman" w:hAnsi="Times New Roman" w:cs="Times New Roman"/>
          <w:sz w:val="24"/>
          <w:szCs w:val="24"/>
        </w:rPr>
        <w:t xml:space="preserve"> w punkcie 1, Wykonawca</w:t>
      </w:r>
      <w:r w:rsidR="00061B35" w:rsidRPr="00882423">
        <w:rPr>
          <w:rFonts w:ascii="Times New Roman" w:hAnsi="Times New Roman" w:cs="Times New Roman"/>
          <w:sz w:val="24"/>
          <w:szCs w:val="24"/>
        </w:rPr>
        <w:t xml:space="preserve"> przedstawi Zamawiającemu przyczyny niemożności dochowania terminu, </w:t>
      </w:r>
      <w:r w:rsidR="00226096" w:rsidRPr="00882423">
        <w:rPr>
          <w:rFonts w:ascii="Times New Roman" w:hAnsi="Times New Roman" w:cs="Times New Roman"/>
          <w:sz w:val="24"/>
          <w:szCs w:val="24"/>
        </w:rPr>
        <w:t xml:space="preserve">uzgadniając jednocześnie </w:t>
      </w:r>
      <w:r w:rsidR="00061B35" w:rsidRPr="00882423">
        <w:rPr>
          <w:rFonts w:ascii="Times New Roman" w:hAnsi="Times New Roman" w:cs="Times New Roman"/>
          <w:sz w:val="24"/>
          <w:szCs w:val="24"/>
        </w:rPr>
        <w:t xml:space="preserve">z Zamawiającym zakres </w:t>
      </w:r>
      <w:r w:rsidR="00444C65" w:rsidRPr="00882423">
        <w:rPr>
          <w:rFonts w:ascii="Times New Roman" w:hAnsi="Times New Roman" w:cs="Times New Roman"/>
          <w:sz w:val="24"/>
          <w:szCs w:val="24"/>
        </w:rPr>
        <w:t>przewidywanyc</w:t>
      </w:r>
      <w:r w:rsidR="00061B35" w:rsidRPr="00882423">
        <w:rPr>
          <w:rFonts w:ascii="Times New Roman" w:hAnsi="Times New Roman" w:cs="Times New Roman"/>
          <w:sz w:val="24"/>
          <w:szCs w:val="24"/>
        </w:rPr>
        <w:t>h uzupełnień.</w:t>
      </w:r>
      <w:r w:rsidR="00435CCE" w:rsidRPr="00882423">
        <w:rPr>
          <w:rFonts w:ascii="Times New Roman" w:hAnsi="Times New Roman" w:cs="Times New Roman"/>
          <w:sz w:val="24"/>
          <w:szCs w:val="24"/>
        </w:rPr>
        <w:t xml:space="preserve"> </w:t>
      </w:r>
      <w:r w:rsidR="00CD4B98" w:rsidRPr="00882423">
        <w:rPr>
          <w:rFonts w:ascii="Times New Roman" w:hAnsi="Times New Roman" w:cs="Times New Roman"/>
          <w:sz w:val="24"/>
          <w:szCs w:val="24"/>
        </w:rPr>
        <w:t>Wykonawca</w:t>
      </w:r>
      <w:r w:rsidR="00061B35" w:rsidRPr="00882423">
        <w:rPr>
          <w:rFonts w:ascii="Times New Roman" w:hAnsi="Times New Roman" w:cs="Times New Roman"/>
          <w:sz w:val="24"/>
          <w:szCs w:val="24"/>
        </w:rPr>
        <w:t xml:space="preserve"> </w:t>
      </w:r>
      <w:r w:rsidRPr="00882423">
        <w:rPr>
          <w:rFonts w:ascii="Times New Roman" w:hAnsi="Times New Roman" w:cs="Times New Roman"/>
          <w:sz w:val="24"/>
          <w:szCs w:val="24"/>
        </w:rPr>
        <w:t xml:space="preserve">dokona niezbędnych uzupełnień w zakresie badań terenowych </w:t>
      </w:r>
      <w:r w:rsidR="004D7EED" w:rsidRPr="00882423">
        <w:rPr>
          <w:rFonts w:ascii="Times New Roman" w:hAnsi="Times New Roman" w:cs="Times New Roman"/>
          <w:sz w:val="24"/>
          <w:szCs w:val="24"/>
        </w:rPr>
        <w:t xml:space="preserve">i przedłoży </w:t>
      </w:r>
      <w:r w:rsidR="00061B35" w:rsidRPr="00882423">
        <w:rPr>
          <w:rFonts w:ascii="Times New Roman" w:hAnsi="Times New Roman" w:cs="Times New Roman"/>
          <w:sz w:val="24"/>
          <w:szCs w:val="24"/>
        </w:rPr>
        <w:t xml:space="preserve">kompletną </w:t>
      </w:r>
      <w:r w:rsidR="00CD4B98" w:rsidRPr="00882423">
        <w:rPr>
          <w:rFonts w:ascii="Times New Roman" w:hAnsi="Times New Roman" w:cs="Times New Roman"/>
          <w:sz w:val="24"/>
          <w:szCs w:val="24"/>
        </w:rPr>
        <w:t>dokumentację do dnia 5 października</w:t>
      </w:r>
      <w:r w:rsidR="004D7EED" w:rsidRPr="00882423">
        <w:rPr>
          <w:rFonts w:ascii="Times New Roman" w:hAnsi="Times New Roman" w:cs="Times New Roman"/>
          <w:sz w:val="24"/>
          <w:szCs w:val="24"/>
        </w:rPr>
        <w:t xml:space="preserve"> 2018 r.</w:t>
      </w:r>
    </w:p>
    <w:p w14:paraId="054F6DA1" w14:textId="3EA4F475" w:rsidR="0058575B" w:rsidRPr="00882423" w:rsidRDefault="00616A73" w:rsidP="004D7EED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>Do dnia 22</w:t>
      </w:r>
      <w:r w:rsidR="0066331D" w:rsidRPr="00882423">
        <w:rPr>
          <w:rFonts w:ascii="Times New Roman" w:hAnsi="Times New Roman" w:cs="Times New Roman"/>
          <w:bCs/>
          <w:sz w:val="24"/>
          <w:szCs w:val="24"/>
        </w:rPr>
        <w:t xml:space="preserve"> września 2017 r. Wykonawca przekaże Zamawiającemu dokumentację (w tym mapy) zawier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>ającą zakres wymagany w punkcie 1.</w:t>
      </w:r>
      <w:r w:rsidR="0066331D" w:rsidRPr="00882423">
        <w:rPr>
          <w:rFonts w:ascii="Times New Roman" w:hAnsi="Times New Roman" w:cs="Times New Roman"/>
          <w:bCs/>
          <w:sz w:val="24"/>
          <w:szCs w:val="24"/>
        </w:rPr>
        <w:t xml:space="preserve">, w formie wydruku jednego egzemplarza zbindowanej lub zszytej dokumentacji z wydrukami map wraz z wersją elektroniczną na płycie CD/DVD). </w:t>
      </w:r>
    </w:p>
    <w:p w14:paraId="532D7E69" w14:textId="7D454609" w:rsidR="0066331D" w:rsidRPr="00882423" w:rsidRDefault="00616A73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>Do dnia 6</w:t>
      </w:r>
      <w:r w:rsidR="0066331D" w:rsidRPr="00882423">
        <w:rPr>
          <w:rFonts w:ascii="Times New Roman" w:hAnsi="Times New Roman" w:cs="Times New Roman"/>
          <w:bCs/>
          <w:sz w:val="24"/>
          <w:szCs w:val="24"/>
        </w:rPr>
        <w:t xml:space="preserve"> października 2017 r. Zamawiający przekaże Wykonawcy uwag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>i do dokumentacji</w:t>
      </w:r>
      <w:r w:rsidR="0066331D" w:rsidRPr="008824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357774A" w14:textId="65E44FB0" w:rsidR="0066331D" w:rsidRPr="00882423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 xml:space="preserve">W ciągu </w:t>
      </w:r>
      <w:r w:rsidR="00226096" w:rsidRPr="00882423">
        <w:rPr>
          <w:rFonts w:ascii="Times New Roman" w:hAnsi="Times New Roman" w:cs="Times New Roman"/>
          <w:bCs/>
          <w:sz w:val="24"/>
          <w:szCs w:val="24"/>
        </w:rPr>
        <w:t xml:space="preserve">dwóch </w:t>
      </w:r>
      <w:r w:rsidRPr="00882423">
        <w:rPr>
          <w:rFonts w:ascii="Times New Roman" w:hAnsi="Times New Roman" w:cs="Times New Roman"/>
          <w:bCs/>
          <w:sz w:val="24"/>
          <w:szCs w:val="24"/>
        </w:rPr>
        <w:t>tygodni od przekazania uwag Wykonawca przekaże Zamawiającemu popraw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>ioną wersję dokumentacji,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 uwzględniającą uwagi Zamawiającego.</w:t>
      </w:r>
    </w:p>
    <w:p w14:paraId="1D88091B" w14:textId="4F2DE5C7" w:rsidR="0066331D" w:rsidRPr="00882423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>Ostateczną wersję dokumentacji (w tym mapy) należy wykonać w 2 jednakowych egzemplarzach (wraz z wersją elektroniczną na 2 płytach CD/DVD)</w:t>
      </w:r>
      <w:r w:rsidR="007A293A" w:rsidRPr="00882423">
        <w:rPr>
          <w:rFonts w:ascii="Times New Roman" w:hAnsi="Times New Roman" w:cs="Times New Roman"/>
          <w:bCs/>
          <w:sz w:val="24"/>
          <w:szCs w:val="24"/>
        </w:rPr>
        <w:t xml:space="preserve"> i przedłożyć ją zamawiającemu do dnia 31 października 2017 r.</w:t>
      </w:r>
      <w:r w:rsidRPr="00882423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D225A2" w14:textId="0035FFAC" w:rsidR="0066331D" w:rsidRPr="00882423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>Do dnia 3</w:t>
      </w:r>
      <w:r w:rsidR="00C56118" w:rsidRPr="00882423">
        <w:rPr>
          <w:rFonts w:ascii="Times New Roman" w:hAnsi="Times New Roman" w:cs="Times New Roman"/>
          <w:bCs/>
          <w:sz w:val="24"/>
          <w:szCs w:val="24"/>
        </w:rPr>
        <w:t>1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6118" w:rsidRPr="00882423">
        <w:rPr>
          <w:rFonts w:ascii="Times New Roman" w:hAnsi="Times New Roman" w:cs="Times New Roman"/>
          <w:bCs/>
          <w:sz w:val="24"/>
          <w:szCs w:val="24"/>
        </w:rPr>
        <w:t>sierpnia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 2018 r. Wykonawca przekaże Zamawiającemu dokumentację (w tym mapy) zawierającą zakres 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>wymagany w punkcie 2 oraz z ewentualnym uwzględnieniem zakresu o którym mowa w punkcie 3. Dokumentacja zostanie przedłożona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 w formie wydruku jednego egzemplarza zbindowanej lub zszytej dokumentacji z wydrukami map wraz z wersją elektroniczną na płycie CD/DVD).</w:t>
      </w:r>
    </w:p>
    <w:p w14:paraId="46FA5CA4" w14:textId="73AABEFE" w:rsidR="0066331D" w:rsidRPr="00882423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 xml:space="preserve">Do dnia 14 </w:t>
      </w:r>
      <w:r w:rsidR="00C56118" w:rsidRPr="00882423">
        <w:rPr>
          <w:rFonts w:ascii="Times New Roman" w:hAnsi="Times New Roman" w:cs="Times New Roman"/>
          <w:bCs/>
          <w:sz w:val="24"/>
          <w:szCs w:val="24"/>
        </w:rPr>
        <w:t xml:space="preserve">września </w:t>
      </w:r>
      <w:r w:rsidRPr="00882423">
        <w:rPr>
          <w:rFonts w:ascii="Times New Roman" w:hAnsi="Times New Roman" w:cs="Times New Roman"/>
          <w:bCs/>
          <w:sz w:val="24"/>
          <w:szCs w:val="24"/>
        </w:rPr>
        <w:t>2018 r. Zamawiający przekaże Wykonawcy uw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>agi do dokumentacji</w:t>
      </w:r>
      <w:r w:rsidRPr="0088242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DC0E08A" w14:textId="2DEECB48" w:rsidR="0066331D" w:rsidRPr="00882423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 xml:space="preserve">W ciągu </w:t>
      </w:r>
      <w:r w:rsidR="00C56118" w:rsidRPr="00882423">
        <w:rPr>
          <w:rFonts w:ascii="Times New Roman" w:hAnsi="Times New Roman" w:cs="Times New Roman"/>
          <w:bCs/>
          <w:sz w:val="24"/>
          <w:szCs w:val="24"/>
        </w:rPr>
        <w:t xml:space="preserve">dwóch </w:t>
      </w:r>
      <w:r w:rsidRPr="00882423">
        <w:rPr>
          <w:rFonts w:ascii="Times New Roman" w:hAnsi="Times New Roman" w:cs="Times New Roman"/>
          <w:bCs/>
          <w:sz w:val="24"/>
          <w:szCs w:val="24"/>
        </w:rPr>
        <w:t>tygodni od przekazania uwag Wykonawca przekaże Zamawiającemu poprawi</w:t>
      </w:r>
      <w:r w:rsidR="004D7EED" w:rsidRPr="00882423">
        <w:rPr>
          <w:rFonts w:ascii="Times New Roman" w:hAnsi="Times New Roman" w:cs="Times New Roman"/>
          <w:bCs/>
          <w:sz w:val="24"/>
          <w:szCs w:val="24"/>
        </w:rPr>
        <w:t xml:space="preserve">oną wersję dokumentacji </w:t>
      </w:r>
      <w:r w:rsidRPr="00882423">
        <w:rPr>
          <w:rFonts w:ascii="Times New Roman" w:hAnsi="Times New Roman" w:cs="Times New Roman"/>
          <w:bCs/>
          <w:sz w:val="24"/>
          <w:szCs w:val="24"/>
        </w:rPr>
        <w:t>uwzględniającą uwagi Zamawiającego.</w:t>
      </w:r>
    </w:p>
    <w:p w14:paraId="3B72C342" w14:textId="1EB8E42D" w:rsidR="0066331D" w:rsidRPr="0066331D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82423">
        <w:rPr>
          <w:rFonts w:ascii="Times New Roman" w:hAnsi="Times New Roman" w:cs="Times New Roman"/>
          <w:bCs/>
          <w:sz w:val="24"/>
          <w:szCs w:val="24"/>
        </w:rPr>
        <w:t xml:space="preserve">Ostateczną wersję dokumentacji (w tym mapy) należy wykonać w 2 jednakowych egzemplarzach (wraz z wersją elektroniczną </w:t>
      </w: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>na 2 płytach CD/DVD)</w:t>
      </w:r>
      <w:r w:rsidR="00CD4B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 przedłożyć ją Zamawiającemu</w:t>
      </w:r>
      <w:r w:rsidR="00C5611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dnia 5 października 2018 r</w:t>
      </w: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3CB98C80" w14:textId="7645CB4E" w:rsidR="0066331D" w:rsidRPr="0066331D" w:rsidRDefault="005D38A9" w:rsidP="0066331D">
      <w:pPr>
        <w:pStyle w:val="Akapitzlist"/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Potwierdzeniem wykonania prac będą oddzielne protokoły odbioru sporządzone</w:t>
      </w:r>
      <w:r w:rsidR="0066331D"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upoważnionych przedstawicieli stron</w:t>
      </w:r>
      <w:r w:rsidR="004D7E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po przekazaniu dokumentacji w terminach wskazanych w punktach 1 i 2</w:t>
      </w:r>
      <w:r w:rsidR="0066331D"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354FD5F4" w14:textId="5BD46CF4" w:rsidR="0066331D" w:rsidRPr="0066331D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>Odbiór każdego etapu prac</w:t>
      </w:r>
      <w:r w:rsidR="007A25C8">
        <w:rPr>
          <w:rFonts w:ascii="Times New Roman" w:hAnsi="Times New Roman" w:cs="Times New Roman"/>
          <w:bCs/>
          <w:color w:val="000000"/>
          <w:sz w:val="24"/>
          <w:szCs w:val="24"/>
        </w:rPr>
        <w:t>, o których mowa w punkcie 1 i 2,</w:t>
      </w: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będzie stanowił podstawę do częściowego rozliczenia przedmiotu umowy i wypłaty wynagrodzenia Wykonawcy</w:t>
      </w:r>
      <w:r w:rsidR="007A25C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2CFC81B" w14:textId="58F0C767" w:rsidR="0066331D" w:rsidRPr="0066331D" w:rsidRDefault="0066331D" w:rsidP="00DC0666">
      <w:pPr>
        <w:pStyle w:val="Akapitzlist"/>
        <w:numPr>
          <w:ilvl w:val="0"/>
          <w:numId w:val="9"/>
        </w:num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Odbiór </w:t>
      </w:r>
      <w:r w:rsidR="007A25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II etapu </w:t>
      </w:r>
      <w:r w:rsidR="004D7EED">
        <w:rPr>
          <w:rFonts w:ascii="Times New Roman" w:hAnsi="Times New Roman" w:cs="Times New Roman"/>
          <w:bCs/>
          <w:color w:val="000000"/>
          <w:sz w:val="24"/>
          <w:szCs w:val="24"/>
        </w:rPr>
        <w:t>prac</w:t>
      </w:r>
      <w:r w:rsidR="007A25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o którym </w:t>
      </w:r>
      <w:r w:rsidR="004D7EED">
        <w:rPr>
          <w:rFonts w:ascii="Times New Roman" w:hAnsi="Times New Roman" w:cs="Times New Roman"/>
          <w:bCs/>
          <w:color w:val="000000"/>
          <w:sz w:val="24"/>
          <w:szCs w:val="24"/>
        </w:rPr>
        <w:t>mowa w punkcie 2</w:t>
      </w:r>
      <w:r w:rsidR="007A25C8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D7E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stanowić będzie odbiór</w:t>
      </w:r>
      <w:r w:rsidRPr="0066331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końcowy.</w:t>
      </w:r>
    </w:p>
    <w:p w14:paraId="083CA52E" w14:textId="77777777" w:rsidR="0066331D" w:rsidRPr="0066331D" w:rsidRDefault="0066331D" w:rsidP="0066331D">
      <w:pPr>
        <w:autoSpaceDE w:val="0"/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12B33E1" w14:textId="2AB5F3D0" w:rsidR="00B82594" w:rsidRPr="00B82594" w:rsidRDefault="00351FCF" w:rsidP="00351FCF">
      <w:pPr>
        <w:autoSpaceDE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VII. </w:t>
      </w:r>
      <w:r w:rsidR="00B82594" w:rsidRPr="00B825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Wymogi w zakresie opracowania dokumentacji</w:t>
      </w:r>
    </w:p>
    <w:p w14:paraId="61720F82" w14:textId="77777777" w:rsidR="007E2A8F" w:rsidRDefault="00B82594" w:rsidP="007E2A8F">
      <w:pPr>
        <w:tabs>
          <w:tab w:val="left" w:pos="-30382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2594">
        <w:rPr>
          <w:rFonts w:ascii="Times New Roman" w:hAnsi="Times New Roman" w:cs="Times New Roman"/>
          <w:color w:val="000000"/>
          <w:sz w:val="24"/>
          <w:szCs w:val="24"/>
        </w:rPr>
        <w:lastRenderedPageBreak/>
        <w:t>Dokumentację</w:t>
      </w:r>
      <w:r w:rsidR="0030038A">
        <w:rPr>
          <w:rFonts w:ascii="Times New Roman" w:hAnsi="Times New Roman" w:cs="Times New Roman"/>
          <w:color w:val="000000"/>
          <w:sz w:val="24"/>
          <w:szCs w:val="24"/>
        </w:rPr>
        <w:t xml:space="preserve"> (w tym mapy) należy przedłożyć</w:t>
      </w:r>
      <w:r w:rsidR="00002C7A">
        <w:rPr>
          <w:rFonts w:ascii="Times New Roman" w:hAnsi="Times New Roman" w:cs="Times New Roman"/>
          <w:color w:val="000000"/>
          <w:sz w:val="24"/>
          <w:szCs w:val="24"/>
        </w:rPr>
        <w:t xml:space="preserve"> w 2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 je</w:t>
      </w:r>
      <w:r w:rsidR="005B3E89">
        <w:rPr>
          <w:rFonts w:ascii="Times New Roman" w:hAnsi="Times New Roman" w:cs="Times New Roman"/>
          <w:color w:val="000000"/>
          <w:sz w:val="24"/>
          <w:szCs w:val="24"/>
        </w:rPr>
        <w:t>dnakowych egzemplarzach (wraz</w:t>
      </w:r>
      <w:r w:rsidR="005B3E8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10C68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wersj</w:t>
      </w:r>
      <w:r w:rsidR="00002C7A">
        <w:rPr>
          <w:rFonts w:ascii="Times New Roman" w:hAnsi="Times New Roman" w:cs="Times New Roman"/>
          <w:color w:val="000000"/>
          <w:sz w:val="24"/>
          <w:szCs w:val="24"/>
        </w:rPr>
        <w:t>ą elektroniczną na 2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 płytach CD</w:t>
      </w:r>
      <w:r w:rsidR="00100B47">
        <w:rPr>
          <w:rFonts w:ascii="Times New Roman" w:hAnsi="Times New Roman" w:cs="Times New Roman"/>
          <w:color w:val="000000"/>
          <w:sz w:val="24"/>
          <w:szCs w:val="24"/>
        </w:rPr>
        <w:t>/DVD</w:t>
      </w:r>
      <w:r w:rsidR="0030038A">
        <w:rPr>
          <w:rFonts w:ascii="Times New Roman" w:hAnsi="Times New Roman" w:cs="Times New Roman"/>
          <w:color w:val="000000"/>
          <w:sz w:val="24"/>
          <w:szCs w:val="24"/>
        </w:rPr>
        <w:t>), zgodnie z poniższymi wymogami:</w:t>
      </w:r>
    </w:p>
    <w:p w14:paraId="6FC9E715" w14:textId="77777777" w:rsidR="00B82594" w:rsidRPr="007E2A8F" w:rsidRDefault="004614F9" w:rsidP="007E2A8F">
      <w:pPr>
        <w:pStyle w:val="Akapitzlist"/>
        <w:numPr>
          <w:ilvl w:val="0"/>
          <w:numId w:val="5"/>
        </w:numPr>
        <w:tabs>
          <w:tab w:val="left" w:pos="-30382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napisana</w:t>
      </w:r>
      <w:r w:rsidR="00B82594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w języku polskim,</w:t>
      </w:r>
    </w:p>
    <w:p w14:paraId="2FB3104F" w14:textId="77777777" w:rsidR="00B82594" w:rsidRPr="007E2A8F" w:rsidRDefault="00B82594" w:rsidP="007E2A8F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>czcionka</w:t>
      </w:r>
      <w:r w:rsidR="001E534F"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>Times New Roman,</w:t>
      </w:r>
      <w:r w:rsidR="0030038A"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0038A"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>rozmiar</w:t>
      </w:r>
      <w:proofErr w:type="spellEnd"/>
      <w:r w:rsidR="0030038A" w:rsidRPr="007E2A8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12</w:t>
      </w:r>
    </w:p>
    <w:p w14:paraId="03856DF6" w14:textId="77777777" w:rsidR="00B82594" w:rsidRPr="007E2A8F" w:rsidRDefault="00B82594" w:rsidP="007E2A8F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8F">
        <w:rPr>
          <w:rFonts w:ascii="Times New Roman" w:hAnsi="Times New Roman" w:cs="Times New Roman"/>
          <w:color w:val="000000"/>
          <w:sz w:val="24"/>
          <w:szCs w:val="24"/>
        </w:rPr>
        <w:t>format A4,</w:t>
      </w:r>
    </w:p>
    <w:p w14:paraId="30D81FE1" w14:textId="77777777" w:rsidR="00B82594" w:rsidRPr="007E2A8F" w:rsidRDefault="00B82594" w:rsidP="007E2A8F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zielona twarda oprawa – trwale podpisana na grzbiecie i z przodu (wygrawerowany napis): Uzupełnienie stanu wiedzy – obszar Natura 2000 </w:t>
      </w:r>
      <w:r w:rsidR="0034477F" w:rsidRPr="007E2A8F">
        <w:rPr>
          <w:rFonts w:ascii="Times New Roman" w:hAnsi="Times New Roman" w:cs="Times New Roman"/>
          <w:color w:val="000000"/>
          <w:sz w:val="24"/>
          <w:szCs w:val="24"/>
        </w:rPr>
        <w:t>Pojezierze Gnieźnieńskie PLH300026</w:t>
      </w:r>
      <w:r w:rsidR="001F47FE" w:rsidRPr="007E2A8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6E4BC657" w14:textId="77777777" w:rsidR="00B82594" w:rsidRPr="007E2A8F" w:rsidRDefault="00B82594" w:rsidP="007E2A8F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płyty </w:t>
      </w:r>
      <w:r w:rsidR="00BF254B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CD/DVD 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>zawierające: treść dokumentacj</w:t>
      </w:r>
      <w:r w:rsidR="0030038A" w:rsidRPr="007E2A8F">
        <w:rPr>
          <w:rFonts w:ascii="Times New Roman" w:hAnsi="Times New Roman" w:cs="Times New Roman"/>
          <w:color w:val="000000"/>
          <w:sz w:val="24"/>
          <w:szCs w:val="24"/>
        </w:rPr>
        <w:t>i do planu w formacie PDF i DOC,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dane G</w:t>
      </w:r>
      <w:r w:rsidR="0030038A" w:rsidRPr="007E2A8F">
        <w:rPr>
          <w:rFonts w:ascii="Times New Roman" w:hAnsi="Times New Roman" w:cs="Times New Roman"/>
          <w:color w:val="000000"/>
          <w:sz w:val="24"/>
          <w:szCs w:val="24"/>
        </w:rPr>
        <w:t>IS,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220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dokumentację fotograficzną, 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>mapy tematyczne w formacie JPG</w:t>
      </w:r>
      <w:r w:rsidR="005F1F82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4F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F1F82" w:rsidRPr="007E2A8F">
        <w:rPr>
          <w:rFonts w:ascii="Times New Roman" w:hAnsi="Times New Roman" w:cs="Times New Roman"/>
          <w:color w:val="000000"/>
          <w:sz w:val="24"/>
          <w:szCs w:val="24"/>
        </w:rPr>
        <w:t>o rozdzielczości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038A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nie mniejszej niż 300 </w:t>
      </w:r>
      <w:proofErr w:type="spellStart"/>
      <w:r w:rsidR="0030038A" w:rsidRPr="007E2A8F">
        <w:rPr>
          <w:rFonts w:ascii="Times New Roman" w:hAnsi="Times New Roman" w:cs="Times New Roman"/>
          <w:color w:val="000000"/>
          <w:sz w:val="24"/>
          <w:szCs w:val="24"/>
        </w:rPr>
        <w:t>dpi</w:t>
      </w:r>
      <w:proofErr w:type="spellEnd"/>
      <w:r w:rsidR="0030038A" w:rsidRPr="007E2A8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płyty mają znajdować się w oddzielnych opakowaniach,</w:t>
      </w:r>
    </w:p>
    <w:p w14:paraId="6C04DC02" w14:textId="77777777" w:rsidR="007E2A8F" w:rsidRPr="007E2A8F" w:rsidRDefault="00B82594" w:rsidP="007E2A8F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A8F">
        <w:rPr>
          <w:rFonts w:ascii="Times New Roman" w:hAnsi="Times New Roman" w:cs="Times New Roman"/>
          <w:color w:val="000000"/>
          <w:sz w:val="24"/>
          <w:szCs w:val="24"/>
        </w:rPr>
        <w:t>na okładce lub na stronie technicznej (druga strona str</w:t>
      </w:r>
      <w:r w:rsidR="001F47FE" w:rsidRPr="007E2A8F">
        <w:rPr>
          <w:rFonts w:ascii="Times New Roman" w:hAnsi="Times New Roman" w:cs="Times New Roman"/>
          <w:color w:val="000000"/>
          <w:sz w:val="24"/>
          <w:szCs w:val="24"/>
        </w:rPr>
        <w:t>ony tytułowej) dokumentacji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oraz na opakowaniach płyt </w:t>
      </w:r>
      <w:r w:rsidR="00BF254B"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CD/DVD </w:t>
      </w:r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należy umieścić logo </w:t>
      </w:r>
      <w:proofErr w:type="spellStart"/>
      <w:r w:rsidRPr="007E2A8F">
        <w:rPr>
          <w:rFonts w:ascii="Times New Roman" w:hAnsi="Times New Roman" w:cs="Times New Roman"/>
          <w:color w:val="000000"/>
          <w:sz w:val="24"/>
          <w:szCs w:val="24"/>
        </w:rPr>
        <w:t>WFOŚiGW</w:t>
      </w:r>
      <w:proofErr w:type="spellEnd"/>
      <w:r w:rsidRPr="007E2A8F">
        <w:rPr>
          <w:rFonts w:ascii="Times New Roman" w:hAnsi="Times New Roman" w:cs="Times New Roman"/>
          <w:color w:val="000000"/>
          <w:sz w:val="24"/>
          <w:szCs w:val="24"/>
        </w:rPr>
        <w:t xml:space="preserve"> w Toruniu oraz informację o </w:t>
      </w:r>
      <w:r w:rsidRPr="007E2A8F">
        <w:rPr>
          <w:rFonts w:ascii="Times New Roman" w:hAnsi="Times New Roman" w:cs="Times New Roman"/>
          <w:sz w:val="24"/>
          <w:szCs w:val="24"/>
        </w:rPr>
        <w:t xml:space="preserve">źródle finansowania w brzmieniu: </w:t>
      </w:r>
      <w:r w:rsidRPr="007E2A8F">
        <w:rPr>
          <w:rFonts w:ascii="Times New Roman" w:hAnsi="Times New Roman" w:cs="Times New Roman"/>
          <w:bCs/>
          <w:sz w:val="24"/>
          <w:szCs w:val="24"/>
        </w:rPr>
        <w:t xml:space="preserve">„Dofinansowano ze środków Wojewódzkiego Funduszu Ochrony Środowiska </w:t>
      </w:r>
      <w:r w:rsidR="007E2A8F">
        <w:rPr>
          <w:rFonts w:ascii="Times New Roman" w:hAnsi="Times New Roman" w:cs="Times New Roman"/>
          <w:bCs/>
          <w:sz w:val="24"/>
          <w:szCs w:val="24"/>
        </w:rPr>
        <w:t>i Gospodarki Wodnej w Toruniu".</w:t>
      </w:r>
    </w:p>
    <w:p w14:paraId="117921DB" w14:textId="77777777" w:rsidR="007E2A8F" w:rsidRDefault="007E2A8F" w:rsidP="007E2A8F">
      <w:p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47C0A" w14:textId="77777777" w:rsidR="00B82594" w:rsidRPr="007E2A8F" w:rsidRDefault="007E2A8F" w:rsidP="007E2A8F">
      <w:p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Wymagania</w:t>
      </w:r>
      <w:r w:rsidR="00B82594" w:rsidRPr="007E2A8F">
        <w:rPr>
          <w:rFonts w:ascii="Times New Roman" w:hAnsi="Times New Roman" w:cs="Times New Roman"/>
          <w:sz w:val="24"/>
          <w:szCs w:val="24"/>
        </w:rPr>
        <w:t xml:space="preserve">, jakie musi spełniać logo </w:t>
      </w:r>
      <w:proofErr w:type="spellStart"/>
      <w:r w:rsidR="00B82594" w:rsidRPr="007E2A8F">
        <w:rPr>
          <w:rFonts w:ascii="Times New Roman" w:hAnsi="Times New Roman" w:cs="Times New Roman"/>
          <w:sz w:val="24"/>
          <w:szCs w:val="24"/>
        </w:rPr>
        <w:t>WFOŚiGW</w:t>
      </w:r>
      <w:proofErr w:type="spellEnd"/>
      <w:r w:rsidR="00B82594" w:rsidRPr="007E2A8F">
        <w:rPr>
          <w:rFonts w:ascii="Times New Roman" w:hAnsi="Times New Roman" w:cs="Times New Roman"/>
          <w:sz w:val="24"/>
          <w:szCs w:val="24"/>
        </w:rPr>
        <w:t xml:space="preserve"> w Toruniu: </w:t>
      </w:r>
    </w:p>
    <w:p w14:paraId="7FE76F49" w14:textId="77777777" w:rsidR="00B82594" w:rsidRPr="00B82594" w:rsidRDefault="00B82594" w:rsidP="007E2A8F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 xml:space="preserve">rodzaj czcionki: Antykwa Połtawskiego TTF </w:t>
      </w:r>
      <w:proofErr w:type="spellStart"/>
      <w:r w:rsidRPr="00B82594">
        <w:rPr>
          <w:rFonts w:ascii="Times New Roman" w:hAnsi="Times New Roman" w:cs="Times New Roman"/>
        </w:rPr>
        <w:t>Bold</w:t>
      </w:r>
      <w:proofErr w:type="spellEnd"/>
      <w:r w:rsidRPr="00B82594">
        <w:rPr>
          <w:rFonts w:ascii="Times New Roman" w:hAnsi="Times New Roman" w:cs="Times New Roman"/>
        </w:rPr>
        <w:t xml:space="preserve">, </w:t>
      </w:r>
    </w:p>
    <w:p w14:paraId="6CA533D6" w14:textId="77777777" w:rsidR="00B82594" w:rsidRPr="00B82594" w:rsidRDefault="00B82594" w:rsidP="007E2A8F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 xml:space="preserve">kolor: biały (C: 0, M:0, Y:0, K:0), kolor zielony (C:100 M: 0 Y:80 K:40), </w:t>
      </w:r>
    </w:p>
    <w:p w14:paraId="18C27D60" w14:textId="77777777" w:rsidR="00B82594" w:rsidRPr="00B82594" w:rsidRDefault="00B82594" w:rsidP="007E2A8F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t xml:space="preserve">tłem dla logo jest kolor biały. </w:t>
      </w:r>
    </w:p>
    <w:p w14:paraId="78507D40" w14:textId="77777777" w:rsidR="00F02A66" w:rsidRDefault="00F02A66" w:rsidP="00F02A66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2E1F4FD" w14:textId="77777777" w:rsidR="003A751D" w:rsidRPr="00B82594" w:rsidRDefault="003A751D" w:rsidP="003A751D">
      <w:pPr>
        <w:pStyle w:val="Akapitzlist"/>
        <w:numPr>
          <w:ilvl w:val="0"/>
          <w:numId w:val="5"/>
        </w:numPr>
        <w:tabs>
          <w:tab w:val="left" w:pos="-21578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0FF3">
        <w:rPr>
          <w:rFonts w:ascii="Times New Roman" w:hAnsi="Times New Roman" w:cs="Times New Roman"/>
          <w:color w:val="000000"/>
          <w:sz w:val="24"/>
          <w:szCs w:val="24"/>
        </w:rPr>
        <w:t xml:space="preserve">na okładce lub 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na stronie technicznej (druga strona strony tytułowej) dokumentacji oraz na opakowaniach płyt </w:t>
      </w:r>
      <w:r w:rsidRPr="00BF254B">
        <w:rPr>
          <w:rFonts w:ascii="Times New Roman" w:hAnsi="Times New Roman" w:cs="Times New Roman"/>
          <w:color w:val="000000"/>
          <w:sz w:val="24"/>
          <w:szCs w:val="24"/>
        </w:rPr>
        <w:t>CD/DVD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 xml:space="preserve"> należy umieścić logo Regionalnej Dyrekcji Ochrony Środowiska w Bydgoszczy, w kolorze zielonym wskazanym we wzorze na tle białym oraz informację </w:t>
      </w:r>
      <w:r w:rsidRPr="00B82594">
        <w:rPr>
          <w:rFonts w:ascii="Times New Roman" w:hAnsi="Times New Roman" w:cs="Times New Roman"/>
          <w:sz w:val="24"/>
          <w:szCs w:val="24"/>
        </w:rPr>
        <w:t xml:space="preserve">w brzmieniu: </w:t>
      </w:r>
      <w:r w:rsidRPr="00B82594">
        <w:rPr>
          <w:rFonts w:ascii="Times New Roman" w:hAnsi="Times New Roman" w:cs="Times New Roman"/>
          <w:bCs/>
          <w:sz w:val="24"/>
          <w:szCs w:val="24"/>
        </w:rPr>
        <w:t>„</w:t>
      </w:r>
      <w:r w:rsidRPr="00B82594">
        <w:rPr>
          <w:rFonts w:ascii="Times New Roman" w:eastAsia="Times New Roman" w:hAnsi="Times New Roman" w:cs="Times New Roman"/>
          <w:sz w:val="24"/>
          <w:szCs w:val="24"/>
        </w:rPr>
        <w:t>Wykonano na zlecenie Regionalnej Dyrekcji Ochrony Środowiska w Bydgoszczy</w:t>
      </w:r>
      <w:r w:rsidRPr="00B82594">
        <w:rPr>
          <w:rFonts w:ascii="Times New Roman" w:hAnsi="Times New Roman" w:cs="Times New Roman"/>
          <w:bCs/>
          <w:sz w:val="24"/>
          <w:szCs w:val="24"/>
        </w:rPr>
        <w:t>".</w:t>
      </w:r>
    </w:p>
    <w:p w14:paraId="718067BF" w14:textId="77777777" w:rsidR="003A751D" w:rsidRDefault="003A751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br w:type="page"/>
      </w:r>
    </w:p>
    <w:p w14:paraId="6619026B" w14:textId="77777777" w:rsidR="00B82594" w:rsidRPr="00B82594" w:rsidRDefault="00B82594" w:rsidP="00F02A66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B82594">
        <w:rPr>
          <w:rFonts w:ascii="Times New Roman" w:hAnsi="Times New Roman" w:cs="Times New Roman"/>
        </w:rPr>
        <w:lastRenderedPageBreak/>
        <w:t xml:space="preserve">Wzory logo </w:t>
      </w:r>
      <w:proofErr w:type="spellStart"/>
      <w:r w:rsidRPr="00B82594">
        <w:rPr>
          <w:rFonts w:ascii="Times New Roman" w:hAnsi="Times New Roman" w:cs="Times New Roman"/>
        </w:rPr>
        <w:t>WFOŚiGW</w:t>
      </w:r>
      <w:proofErr w:type="spellEnd"/>
      <w:r w:rsidRPr="00B82594">
        <w:rPr>
          <w:rFonts w:ascii="Times New Roman" w:hAnsi="Times New Roman" w:cs="Times New Roman"/>
        </w:rPr>
        <w:t xml:space="preserve"> w Toruniu w układzie poziomym i  pionowym wraz z opisem proporcji znaku:</w:t>
      </w:r>
    </w:p>
    <w:p w14:paraId="687EC2C6" w14:textId="77777777"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8259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90B1D24" wp14:editId="5A69A2E7">
            <wp:extent cx="5591175" cy="22479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9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19B53EF" wp14:editId="5EEFAD65">
            <wp:extent cx="4410075" cy="40957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30217" w14:textId="77777777"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74163B" w14:textId="77777777" w:rsidR="00F02A66" w:rsidRDefault="00F02A66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85A22A" w14:textId="77777777" w:rsidR="00083E8F" w:rsidRDefault="00083E8F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AAD8BD" w14:textId="77777777" w:rsidR="00083E8F" w:rsidRDefault="00083E8F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4975F7" w14:textId="77777777" w:rsidR="00083E8F" w:rsidRDefault="00083E8F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3F847B" w14:textId="77777777" w:rsidR="00083E8F" w:rsidRDefault="00083E8F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CA5758" w14:textId="77777777" w:rsidR="00083E8F" w:rsidRDefault="00083E8F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85C420" w14:textId="77777777" w:rsidR="003A751D" w:rsidRDefault="003A75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41C1F4E3" w14:textId="77777777" w:rsidR="00B82594" w:rsidRPr="00B82594" w:rsidRDefault="00B82594" w:rsidP="00CA7FFD">
      <w:pPr>
        <w:tabs>
          <w:tab w:val="left" w:pos="-24414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259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Wzór logo </w:t>
      </w:r>
      <w:r w:rsidRPr="00B82594">
        <w:rPr>
          <w:rFonts w:ascii="Times New Roman" w:hAnsi="Times New Roman" w:cs="Times New Roman"/>
          <w:color w:val="000000"/>
          <w:sz w:val="24"/>
          <w:szCs w:val="24"/>
        </w:rPr>
        <w:t>Regionalnej Dyrekcji Ochrony Środowiska w Bydgoszczy:</w:t>
      </w:r>
    </w:p>
    <w:p w14:paraId="48DC8C92" w14:textId="77777777" w:rsidR="00B82594" w:rsidRPr="00B82594" w:rsidRDefault="00B82594" w:rsidP="00B82594">
      <w:pPr>
        <w:tabs>
          <w:tab w:val="left" w:pos="-24414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2594">
        <w:rPr>
          <w:rFonts w:ascii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2BDBF706" wp14:editId="30A07A45">
            <wp:extent cx="5762625" cy="4800600"/>
            <wp:effectExtent l="0" t="0" r="9525" b="0"/>
            <wp:docPr id="6" name="Obraz 6" descr="logo RDO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RDOŚ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8A4A" w14:textId="77777777" w:rsidR="00B82594" w:rsidRPr="00B82594" w:rsidRDefault="00B82594" w:rsidP="00B8259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82594" w:rsidRPr="00B825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4E3185" w16cid:durableId="1D08B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FD1FB" w14:textId="77777777" w:rsidR="00FB3C0A" w:rsidRDefault="00FB3C0A" w:rsidP="009F02B8">
      <w:pPr>
        <w:spacing w:after="0" w:line="240" w:lineRule="auto"/>
      </w:pPr>
      <w:r>
        <w:separator/>
      </w:r>
    </w:p>
  </w:endnote>
  <w:endnote w:type="continuationSeparator" w:id="0">
    <w:p w14:paraId="61E20B06" w14:textId="77777777" w:rsidR="00FB3C0A" w:rsidRDefault="00FB3C0A" w:rsidP="009F0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5176A" w14:textId="77777777" w:rsidR="006A679D" w:rsidRDefault="006A67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0FD85" w14:textId="77777777" w:rsidR="006A679D" w:rsidRDefault="006A67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4AAE9" w14:textId="77777777" w:rsidR="006A679D" w:rsidRDefault="006A67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4C28F" w14:textId="77777777" w:rsidR="00FB3C0A" w:rsidRDefault="00FB3C0A" w:rsidP="009F02B8">
      <w:pPr>
        <w:spacing w:after="0" w:line="240" w:lineRule="auto"/>
      </w:pPr>
      <w:r>
        <w:separator/>
      </w:r>
    </w:p>
  </w:footnote>
  <w:footnote w:type="continuationSeparator" w:id="0">
    <w:p w14:paraId="73271D1F" w14:textId="77777777" w:rsidR="00FB3C0A" w:rsidRDefault="00FB3C0A" w:rsidP="009F0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D2737" w14:textId="77777777" w:rsidR="006A679D" w:rsidRDefault="006A67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E6AFD" w14:textId="264BDC28" w:rsidR="009F02B8" w:rsidRPr="006A679D" w:rsidRDefault="009F02B8" w:rsidP="006A67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23721" w14:textId="77777777" w:rsidR="006A679D" w:rsidRDefault="006A67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0045264"/>
    <w:multiLevelType w:val="hybridMultilevel"/>
    <w:tmpl w:val="BBF8C5C2"/>
    <w:lvl w:ilvl="0" w:tplc="EA22B932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26179C"/>
    <w:multiLevelType w:val="hybridMultilevel"/>
    <w:tmpl w:val="52CA9EEC"/>
    <w:lvl w:ilvl="0" w:tplc="6F1884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B77C4A"/>
    <w:multiLevelType w:val="hybridMultilevel"/>
    <w:tmpl w:val="DCEA9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2067"/>
    <w:multiLevelType w:val="hybridMultilevel"/>
    <w:tmpl w:val="8D72E678"/>
    <w:lvl w:ilvl="0" w:tplc="7BC474AC">
      <w:start w:val="5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3704"/>
    <w:multiLevelType w:val="hybridMultilevel"/>
    <w:tmpl w:val="AFC6B3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EA79F1"/>
    <w:multiLevelType w:val="hybridMultilevel"/>
    <w:tmpl w:val="D0D64D4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7B649F2"/>
    <w:multiLevelType w:val="hybridMultilevel"/>
    <w:tmpl w:val="3D7894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5C3711"/>
    <w:multiLevelType w:val="hybridMultilevel"/>
    <w:tmpl w:val="B1CC7B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584375"/>
    <w:multiLevelType w:val="hybridMultilevel"/>
    <w:tmpl w:val="A9E2E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86F86"/>
    <w:multiLevelType w:val="hybridMultilevel"/>
    <w:tmpl w:val="4CF23C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1A1A46"/>
    <w:multiLevelType w:val="hybridMultilevel"/>
    <w:tmpl w:val="2A0A29D2"/>
    <w:lvl w:ilvl="0" w:tplc="0930F86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17653"/>
    <w:multiLevelType w:val="hybridMultilevel"/>
    <w:tmpl w:val="4DC29C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77858"/>
    <w:multiLevelType w:val="hybridMultilevel"/>
    <w:tmpl w:val="E6D29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F4B4A"/>
    <w:multiLevelType w:val="hybridMultilevel"/>
    <w:tmpl w:val="3FCCC4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2672A"/>
    <w:multiLevelType w:val="hybridMultilevel"/>
    <w:tmpl w:val="6882BA6A"/>
    <w:lvl w:ilvl="0" w:tplc="EBBAE8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54934"/>
    <w:multiLevelType w:val="hybridMultilevel"/>
    <w:tmpl w:val="D388BAE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354976"/>
    <w:multiLevelType w:val="hybridMultilevel"/>
    <w:tmpl w:val="FDC89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67BA7"/>
    <w:multiLevelType w:val="hybridMultilevel"/>
    <w:tmpl w:val="0FF20D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A44E7"/>
    <w:multiLevelType w:val="hybridMultilevel"/>
    <w:tmpl w:val="25964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170C8"/>
    <w:multiLevelType w:val="hybridMultilevel"/>
    <w:tmpl w:val="400A2FBE"/>
    <w:lvl w:ilvl="0" w:tplc="FAD8C2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84C5D"/>
    <w:multiLevelType w:val="hybridMultilevel"/>
    <w:tmpl w:val="E9343440"/>
    <w:lvl w:ilvl="0" w:tplc="450EA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45222"/>
    <w:multiLevelType w:val="hybridMultilevel"/>
    <w:tmpl w:val="00F2C262"/>
    <w:lvl w:ilvl="0" w:tplc="63A64D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102486"/>
    <w:multiLevelType w:val="hybridMultilevel"/>
    <w:tmpl w:val="55DC4382"/>
    <w:lvl w:ilvl="0" w:tplc="BA060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C65CF"/>
    <w:multiLevelType w:val="hybridMultilevel"/>
    <w:tmpl w:val="6A8E5372"/>
    <w:lvl w:ilvl="0" w:tplc="68C860B4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5E188D"/>
    <w:multiLevelType w:val="hybridMultilevel"/>
    <w:tmpl w:val="F378CED8"/>
    <w:lvl w:ilvl="0" w:tplc="15907CA2">
      <w:start w:val="5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8277F"/>
    <w:multiLevelType w:val="hybridMultilevel"/>
    <w:tmpl w:val="FE7439EE"/>
    <w:lvl w:ilvl="0" w:tplc="04150011">
      <w:start w:val="1"/>
      <w:numFmt w:val="decimal"/>
      <w:lvlText w:val="%1)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7" w15:restartNumberingAfterBreak="0">
    <w:nsid w:val="6E7E2AD8"/>
    <w:multiLevelType w:val="hybridMultilevel"/>
    <w:tmpl w:val="0A64EB34"/>
    <w:lvl w:ilvl="0" w:tplc="C3A6470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1B3ED8"/>
    <w:multiLevelType w:val="hybridMultilevel"/>
    <w:tmpl w:val="A7865312"/>
    <w:lvl w:ilvl="0" w:tplc="750479B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523248"/>
    <w:multiLevelType w:val="hybridMultilevel"/>
    <w:tmpl w:val="A7D888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CF0D69"/>
    <w:multiLevelType w:val="hybridMultilevel"/>
    <w:tmpl w:val="5D4A5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7"/>
  </w:num>
  <w:num w:numId="4">
    <w:abstractNumId w:val="26"/>
  </w:num>
  <w:num w:numId="5">
    <w:abstractNumId w:val="13"/>
  </w:num>
  <w:num w:numId="6">
    <w:abstractNumId w:val="16"/>
  </w:num>
  <w:num w:numId="7">
    <w:abstractNumId w:val="14"/>
  </w:num>
  <w:num w:numId="8">
    <w:abstractNumId w:val="0"/>
  </w:num>
  <w:num w:numId="9">
    <w:abstractNumId w:val="15"/>
  </w:num>
  <w:num w:numId="10">
    <w:abstractNumId w:val="24"/>
  </w:num>
  <w:num w:numId="11">
    <w:abstractNumId w:val="22"/>
  </w:num>
  <w:num w:numId="12">
    <w:abstractNumId w:val="18"/>
  </w:num>
  <w:num w:numId="13">
    <w:abstractNumId w:val="20"/>
  </w:num>
  <w:num w:numId="14">
    <w:abstractNumId w:val="29"/>
  </w:num>
  <w:num w:numId="15">
    <w:abstractNumId w:val="19"/>
  </w:num>
  <w:num w:numId="16">
    <w:abstractNumId w:val="30"/>
  </w:num>
  <w:num w:numId="17">
    <w:abstractNumId w:val="1"/>
  </w:num>
  <w:num w:numId="18">
    <w:abstractNumId w:val="11"/>
  </w:num>
  <w:num w:numId="19">
    <w:abstractNumId w:val="25"/>
  </w:num>
  <w:num w:numId="20">
    <w:abstractNumId w:val="27"/>
  </w:num>
  <w:num w:numId="21">
    <w:abstractNumId w:val="4"/>
  </w:num>
  <w:num w:numId="22">
    <w:abstractNumId w:val="10"/>
  </w:num>
  <w:num w:numId="23">
    <w:abstractNumId w:val="7"/>
  </w:num>
  <w:num w:numId="24">
    <w:abstractNumId w:val="9"/>
  </w:num>
  <w:num w:numId="25">
    <w:abstractNumId w:val="12"/>
  </w:num>
  <w:num w:numId="26">
    <w:abstractNumId w:val="8"/>
  </w:num>
  <w:num w:numId="27">
    <w:abstractNumId w:val="3"/>
  </w:num>
  <w:num w:numId="28">
    <w:abstractNumId w:val="6"/>
  </w:num>
  <w:num w:numId="29">
    <w:abstractNumId w:val="5"/>
  </w:num>
  <w:num w:numId="30">
    <w:abstractNumId w:val="21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94"/>
    <w:rsid w:val="00002C7A"/>
    <w:rsid w:val="00055511"/>
    <w:rsid w:val="00056C74"/>
    <w:rsid w:val="00061B35"/>
    <w:rsid w:val="00083E8F"/>
    <w:rsid w:val="000965F9"/>
    <w:rsid w:val="000A2B11"/>
    <w:rsid w:val="000D2D81"/>
    <w:rsid w:val="001002DC"/>
    <w:rsid w:val="00100B47"/>
    <w:rsid w:val="00116BA0"/>
    <w:rsid w:val="00130FF3"/>
    <w:rsid w:val="00131532"/>
    <w:rsid w:val="00135320"/>
    <w:rsid w:val="00142963"/>
    <w:rsid w:val="001454D9"/>
    <w:rsid w:val="0015252E"/>
    <w:rsid w:val="00156179"/>
    <w:rsid w:val="00197587"/>
    <w:rsid w:val="001D02D1"/>
    <w:rsid w:val="001D38EC"/>
    <w:rsid w:val="001D682F"/>
    <w:rsid w:val="001E534F"/>
    <w:rsid w:val="001F47FE"/>
    <w:rsid w:val="001F4EE0"/>
    <w:rsid w:val="00221BC5"/>
    <w:rsid w:val="00226096"/>
    <w:rsid w:val="0023015F"/>
    <w:rsid w:val="00242A85"/>
    <w:rsid w:val="00263BBF"/>
    <w:rsid w:val="00277711"/>
    <w:rsid w:val="002947E8"/>
    <w:rsid w:val="002B7636"/>
    <w:rsid w:val="002C76A4"/>
    <w:rsid w:val="002E356D"/>
    <w:rsid w:val="0030038A"/>
    <w:rsid w:val="00315C63"/>
    <w:rsid w:val="00316734"/>
    <w:rsid w:val="00330947"/>
    <w:rsid w:val="0034166D"/>
    <w:rsid w:val="0034477F"/>
    <w:rsid w:val="003501FA"/>
    <w:rsid w:val="00351FCF"/>
    <w:rsid w:val="00360E8D"/>
    <w:rsid w:val="00383A18"/>
    <w:rsid w:val="003A751D"/>
    <w:rsid w:val="004167F3"/>
    <w:rsid w:val="00422FD2"/>
    <w:rsid w:val="00435CCE"/>
    <w:rsid w:val="00444C65"/>
    <w:rsid w:val="004614F9"/>
    <w:rsid w:val="00471E8C"/>
    <w:rsid w:val="00477E6E"/>
    <w:rsid w:val="004812C2"/>
    <w:rsid w:val="004969FF"/>
    <w:rsid w:val="004B7E72"/>
    <w:rsid w:val="004D7EED"/>
    <w:rsid w:val="004E5708"/>
    <w:rsid w:val="004F4304"/>
    <w:rsid w:val="004F566C"/>
    <w:rsid w:val="00552122"/>
    <w:rsid w:val="005553F7"/>
    <w:rsid w:val="00583484"/>
    <w:rsid w:val="0058575B"/>
    <w:rsid w:val="005B3E89"/>
    <w:rsid w:val="005B5219"/>
    <w:rsid w:val="005C6636"/>
    <w:rsid w:val="005D29DC"/>
    <w:rsid w:val="005D38A9"/>
    <w:rsid w:val="005E4374"/>
    <w:rsid w:val="005E50C9"/>
    <w:rsid w:val="005E6E38"/>
    <w:rsid w:val="005E7066"/>
    <w:rsid w:val="005F1F82"/>
    <w:rsid w:val="005F4451"/>
    <w:rsid w:val="00616A73"/>
    <w:rsid w:val="00626C77"/>
    <w:rsid w:val="00636F22"/>
    <w:rsid w:val="00661070"/>
    <w:rsid w:val="0066331D"/>
    <w:rsid w:val="006A679D"/>
    <w:rsid w:val="006B619C"/>
    <w:rsid w:val="006C63C8"/>
    <w:rsid w:val="006F73E3"/>
    <w:rsid w:val="007346E6"/>
    <w:rsid w:val="007578A5"/>
    <w:rsid w:val="007605EE"/>
    <w:rsid w:val="00767B68"/>
    <w:rsid w:val="007A25C8"/>
    <w:rsid w:val="007A293A"/>
    <w:rsid w:val="007E2A8F"/>
    <w:rsid w:val="0080563C"/>
    <w:rsid w:val="00806B9A"/>
    <w:rsid w:val="008124EE"/>
    <w:rsid w:val="008356D8"/>
    <w:rsid w:val="00867FF6"/>
    <w:rsid w:val="008701DF"/>
    <w:rsid w:val="00882423"/>
    <w:rsid w:val="008F3890"/>
    <w:rsid w:val="00927AD7"/>
    <w:rsid w:val="009548E1"/>
    <w:rsid w:val="009B64AA"/>
    <w:rsid w:val="009B7978"/>
    <w:rsid w:val="009D4CC8"/>
    <w:rsid w:val="009E668A"/>
    <w:rsid w:val="009F02B8"/>
    <w:rsid w:val="009F61F2"/>
    <w:rsid w:val="00A1708D"/>
    <w:rsid w:val="00A309F9"/>
    <w:rsid w:val="00A3454B"/>
    <w:rsid w:val="00A46617"/>
    <w:rsid w:val="00A554EB"/>
    <w:rsid w:val="00A854C2"/>
    <w:rsid w:val="00A9510A"/>
    <w:rsid w:val="00AC2EB2"/>
    <w:rsid w:val="00AC5B46"/>
    <w:rsid w:val="00AC5C8A"/>
    <w:rsid w:val="00AD4EA9"/>
    <w:rsid w:val="00AE40F3"/>
    <w:rsid w:val="00AF3671"/>
    <w:rsid w:val="00B45618"/>
    <w:rsid w:val="00B4573A"/>
    <w:rsid w:val="00B6081C"/>
    <w:rsid w:val="00B82594"/>
    <w:rsid w:val="00BC7988"/>
    <w:rsid w:val="00BF254B"/>
    <w:rsid w:val="00C25AA8"/>
    <w:rsid w:val="00C27803"/>
    <w:rsid w:val="00C56118"/>
    <w:rsid w:val="00C60E86"/>
    <w:rsid w:val="00C70220"/>
    <w:rsid w:val="00C87C65"/>
    <w:rsid w:val="00C91248"/>
    <w:rsid w:val="00C939E9"/>
    <w:rsid w:val="00CA7FFD"/>
    <w:rsid w:val="00CB6254"/>
    <w:rsid w:val="00CC5ABE"/>
    <w:rsid w:val="00CC7CCD"/>
    <w:rsid w:val="00CD3235"/>
    <w:rsid w:val="00CD4B98"/>
    <w:rsid w:val="00CF1298"/>
    <w:rsid w:val="00D07466"/>
    <w:rsid w:val="00D13519"/>
    <w:rsid w:val="00D332C4"/>
    <w:rsid w:val="00D55245"/>
    <w:rsid w:val="00D61F07"/>
    <w:rsid w:val="00D92DC4"/>
    <w:rsid w:val="00DC0666"/>
    <w:rsid w:val="00DF245B"/>
    <w:rsid w:val="00E12B8A"/>
    <w:rsid w:val="00E14319"/>
    <w:rsid w:val="00E14B06"/>
    <w:rsid w:val="00E5043D"/>
    <w:rsid w:val="00E50E6D"/>
    <w:rsid w:val="00EC40CB"/>
    <w:rsid w:val="00ED3484"/>
    <w:rsid w:val="00F02189"/>
    <w:rsid w:val="00F02A66"/>
    <w:rsid w:val="00F10C68"/>
    <w:rsid w:val="00F30127"/>
    <w:rsid w:val="00F334C6"/>
    <w:rsid w:val="00F40827"/>
    <w:rsid w:val="00F751D5"/>
    <w:rsid w:val="00FA240D"/>
    <w:rsid w:val="00FB392C"/>
    <w:rsid w:val="00FB3C0A"/>
    <w:rsid w:val="00FC7627"/>
    <w:rsid w:val="00FE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4798B"/>
  <w15:docId w15:val="{71134CAD-DBBC-4141-B09B-A0D4F304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F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59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2594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B8259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25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3A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A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A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A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A1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F61F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14F9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2B8"/>
  </w:style>
  <w:style w:type="paragraph" w:styleId="Stopka">
    <w:name w:val="footer"/>
    <w:basedOn w:val="Normalny"/>
    <w:link w:val="StopkaZnak"/>
    <w:uiPriority w:val="99"/>
    <w:unhideWhenUsed/>
    <w:rsid w:val="009F0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wumbip.gdos.gov.pl/doc/ftp/2013/instrukcja_wypelniania_sdf-2012.zip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pzo.gdos.gov.pl/dokumenty/pzo" TargetMode="Externa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ios.gov.pl/siedliska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1708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2015-09-10T07:12:00Z</cp:lastPrinted>
  <dcterms:created xsi:type="dcterms:W3CDTF">2017-08-08T10:45:00Z</dcterms:created>
  <dcterms:modified xsi:type="dcterms:W3CDTF">2017-08-08T11:08:00Z</dcterms:modified>
</cp:coreProperties>
</file>